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8D3CF4" w14:textId="79B9E477" w:rsidR="00B21C62" w:rsidRPr="0015335E" w:rsidRDefault="00B21C62" w:rsidP="00B21C62">
      <w:pPr>
        <w:spacing w:after="0" w:line="240" w:lineRule="auto"/>
        <w:jc w:val="both"/>
        <w:rPr>
          <w:rStyle w:val="Betont"/>
          <w:rFonts w:cstheme="minorHAnsi"/>
        </w:rPr>
      </w:pPr>
      <w:r w:rsidRPr="0015335E">
        <w:rPr>
          <w:b/>
          <w:bCs/>
          <w:noProof/>
          <w:lang w:val="de-DE" w:eastAsia="de-DE"/>
        </w:rPr>
        <w:drawing>
          <wp:inline distT="0" distB="0" distL="0" distR="0" wp14:anchorId="4693956F" wp14:editId="12AC436A">
            <wp:extent cx="1598930" cy="709916"/>
            <wp:effectExtent l="0" t="0" r="127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557" cy="7106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5335E">
        <w:rPr>
          <w:b/>
          <w:bCs/>
        </w:rPr>
        <w:t xml:space="preserve">     </w:t>
      </w:r>
      <w:r w:rsidRPr="0015335E">
        <w:rPr>
          <w:b/>
          <w:bCs/>
        </w:rPr>
        <w:tab/>
      </w:r>
      <w:r w:rsidRPr="0015335E">
        <w:rPr>
          <w:b/>
          <w:bCs/>
        </w:rPr>
        <w:tab/>
      </w:r>
      <w:r w:rsidRPr="0015335E">
        <w:rPr>
          <w:b/>
          <w:bCs/>
        </w:rPr>
        <w:tab/>
      </w:r>
      <w:r w:rsidRPr="0015335E">
        <w:rPr>
          <w:b/>
          <w:bCs/>
        </w:rPr>
        <w:tab/>
        <w:t xml:space="preserve">                                       </w:t>
      </w:r>
      <w:r w:rsidRPr="0015335E">
        <w:rPr>
          <w:noProof/>
          <w:lang w:val="de-DE" w:eastAsia="de-DE"/>
        </w:rPr>
        <w:drawing>
          <wp:inline distT="0" distB="0" distL="0" distR="0" wp14:anchorId="72C91C66" wp14:editId="07C061D5">
            <wp:extent cx="696994" cy="56769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793" cy="568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B6AA91" w14:textId="6B7EB3FF" w:rsidR="00B21C62" w:rsidRPr="0015335E" w:rsidRDefault="00B21C62" w:rsidP="00B21C62">
      <w:pPr>
        <w:spacing w:after="0" w:line="240" w:lineRule="auto"/>
        <w:jc w:val="both"/>
        <w:rPr>
          <w:rStyle w:val="Betont"/>
          <w:rFonts w:cstheme="minorHAnsi"/>
        </w:rPr>
      </w:pPr>
      <w:r w:rsidRPr="0015335E">
        <w:rPr>
          <w:rStyle w:val="Betont"/>
        </w:rPr>
        <w:t xml:space="preserve">   </w:t>
      </w:r>
    </w:p>
    <w:p w14:paraId="71BA6BB8" w14:textId="77777777" w:rsidR="00B21C62" w:rsidRPr="0015335E" w:rsidRDefault="00B21C62" w:rsidP="00B21C62">
      <w:pPr>
        <w:spacing w:after="0" w:line="240" w:lineRule="auto"/>
        <w:jc w:val="center"/>
        <w:rPr>
          <w:rStyle w:val="Betont"/>
          <w:rFonts w:cstheme="minorHAnsi"/>
          <w:b w:val="0"/>
          <w:sz w:val="24"/>
          <w:szCs w:val="24"/>
        </w:rPr>
      </w:pPr>
      <w:r w:rsidRPr="0015335E">
        <w:rPr>
          <w:rStyle w:val="Betont"/>
          <w:b w:val="0"/>
          <w:sz w:val="24"/>
          <w:szCs w:val="24"/>
        </w:rPr>
        <w:t>Proyecto CLME+ del PNUD/FMAM “Catalizar la Ejecución del Programa de Acciones Estratégicas para el Manejo Sostenible de los Recursos Marinos Vivos Compartidos en los Ecosistemas Marinos del Caribe y la Plataforma Continental del Norte de Brasil"</w:t>
      </w:r>
    </w:p>
    <w:p w14:paraId="17C35307" w14:textId="77777777" w:rsidR="00B21C62" w:rsidRPr="0015335E" w:rsidRDefault="00B21C62" w:rsidP="00B21C62">
      <w:pPr>
        <w:spacing w:after="0" w:line="240" w:lineRule="auto"/>
        <w:jc w:val="both"/>
        <w:rPr>
          <w:rStyle w:val="Betont"/>
          <w:rFonts w:cstheme="minorHAnsi"/>
        </w:rPr>
      </w:pPr>
    </w:p>
    <w:p w14:paraId="2397FBFE" w14:textId="0236B555" w:rsidR="00107C19" w:rsidRPr="0015335E" w:rsidRDefault="00B21C62" w:rsidP="00B21C62">
      <w:pPr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15335E">
        <w:rPr>
          <w:rStyle w:val="Betont"/>
          <w:sz w:val="24"/>
          <w:szCs w:val="24"/>
        </w:rPr>
        <w:t>1</w:t>
      </w:r>
      <w:r w:rsidRPr="0015335E">
        <w:rPr>
          <w:rStyle w:val="Betont"/>
          <w:sz w:val="24"/>
          <w:szCs w:val="24"/>
          <w:vertAlign w:val="superscript"/>
        </w:rPr>
        <w:t>ra</w:t>
      </w:r>
      <w:r w:rsidRPr="0015335E">
        <w:rPr>
          <w:rStyle w:val="Betont"/>
          <w:sz w:val="24"/>
          <w:szCs w:val="24"/>
        </w:rPr>
        <w:t xml:space="preserve"> Gran Reunión de Consulta sobre "Opciones para un Mecanismo Permanente de Coordinación de Políticas y un Plan de Financiación Sostenible para la Gobernanza </w:t>
      </w:r>
      <w:r w:rsidR="00BB3602">
        <w:rPr>
          <w:rStyle w:val="Betont"/>
          <w:sz w:val="24"/>
          <w:szCs w:val="24"/>
        </w:rPr>
        <w:t>de los Océanos</w:t>
      </w:r>
      <w:r w:rsidRPr="0015335E">
        <w:rPr>
          <w:rStyle w:val="Betont"/>
          <w:sz w:val="24"/>
          <w:szCs w:val="24"/>
        </w:rPr>
        <w:t xml:space="preserve"> en la región CLME+"</w:t>
      </w:r>
    </w:p>
    <w:p w14:paraId="64F1F253" w14:textId="76CC26C2" w:rsidR="00B21C62" w:rsidRPr="0015335E" w:rsidRDefault="00B21C62" w:rsidP="00B21C62">
      <w:pPr>
        <w:jc w:val="center"/>
        <w:rPr>
          <w:sz w:val="24"/>
          <w:szCs w:val="24"/>
        </w:rPr>
      </w:pPr>
      <w:r w:rsidRPr="0015335E">
        <w:rPr>
          <w:sz w:val="24"/>
          <w:szCs w:val="24"/>
        </w:rPr>
        <w:t>Cartagena, 25 y 26 de septiembre de 2018</w:t>
      </w:r>
    </w:p>
    <w:p w14:paraId="74237F68" w14:textId="4A28B7CE" w:rsidR="00107C19" w:rsidRPr="0015335E" w:rsidRDefault="00B21C62" w:rsidP="00B21C62">
      <w:pPr>
        <w:jc w:val="center"/>
        <w:rPr>
          <w:sz w:val="24"/>
          <w:szCs w:val="24"/>
          <w:u w:val="single"/>
        </w:rPr>
      </w:pPr>
      <w:r w:rsidRPr="0015335E">
        <w:rPr>
          <w:sz w:val="24"/>
          <w:szCs w:val="24"/>
          <w:u w:val="single"/>
        </w:rPr>
        <w:t>Agenda de la reunión</w:t>
      </w:r>
    </w:p>
    <w:p w14:paraId="233A7D4B" w14:textId="17B1834F" w:rsidR="00831656" w:rsidRPr="0015335E" w:rsidRDefault="00B21C62" w:rsidP="00B21C62">
      <w:pPr>
        <w:jc w:val="center"/>
        <w:rPr>
          <w:i/>
        </w:rPr>
      </w:pPr>
      <w:r w:rsidRPr="0015335E">
        <w:rPr>
          <w:i/>
        </w:rPr>
        <w:t>Día 1 – martes 25 de septiembre</w:t>
      </w:r>
    </w:p>
    <w:tbl>
      <w:tblPr>
        <w:tblStyle w:val="Tabellenraster"/>
        <w:tblW w:w="9747" w:type="dxa"/>
        <w:tblLook w:val="04A0" w:firstRow="1" w:lastRow="0" w:firstColumn="1" w:lastColumn="0" w:noHBand="0" w:noVBand="1"/>
      </w:tblPr>
      <w:tblGrid>
        <w:gridCol w:w="1526"/>
        <w:gridCol w:w="6224"/>
        <w:gridCol w:w="1997"/>
      </w:tblGrid>
      <w:tr w:rsidR="00107C19" w:rsidRPr="0015335E" w14:paraId="5157FDF7" w14:textId="77777777" w:rsidTr="003A2557">
        <w:tc>
          <w:tcPr>
            <w:tcW w:w="1526" w:type="dxa"/>
            <w:shd w:val="clear" w:color="auto" w:fill="606060"/>
          </w:tcPr>
          <w:p w14:paraId="792EA98E" w14:textId="77777777" w:rsidR="00831656" w:rsidRPr="0015335E" w:rsidRDefault="00831656" w:rsidP="00107C19">
            <w:pPr>
              <w:jc w:val="center"/>
              <w:rPr>
                <w:b/>
                <w:color w:val="FFFFFF" w:themeColor="background1"/>
              </w:rPr>
            </w:pPr>
            <w:r w:rsidRPr="0015335E">
              <w:rPr>
                <w:b/>
                <w:color w:val="FFFFFF" w:themeColor="background1"/>
              </w:rPr>
              <w:t>Hora</w:t>
            </w:r>
          </w:p>
        </w:tc>
        <w:tc>
          <w:tcPr>
            <w:tcW w:w="6224" w:type="dxa"/>
            <w:shd w:val="clear" w:color="auto" w:fill="606060"/>
          </w:tcPr>
          <w:p w14:paraId="0E2BB5EF" w14:textId="77777777" w:rsidR="00831656" w:rsidRPr="0015335E" w:rsidRDefault="00831656" w:rsidP="00831656">
            <w:pPr>
              <w:jc w:val="center"/>
              <w:rPr>
                <w:b/>
                <w:color w:val="FFFFFF" w:themeColor="background1"/>
              </w:rPr>
            </w:pPr>
            <w:r w:rsidRPr="0015335E">
              <w:rPr>
                <w:b/>
                <w:color w:val="FFFFFF" w:themeColor="background1"/>
              </w:rPr>
              <w:t>Actividades</w:t>
            </w:r>
          </w:p>
        </w:tc>
        <w:tc>
          <w:tcPr>
            <w:tcW w:w="1997" w:type="dxa"/>
            <w:shd w:val="clear" w:color="auto" w:fill="606060"/>
          </w:tcPr>
          <w:p w14:paraId="3DEF435A" w14:textId="12025C55" w:rsidR="00831656" w:rsidRPr="0015335E" w:rsidRDefault="00107C19" w:rsidP="00107C19">
            <w:pPr>
              <w:jc w:val="center"/>
              <w:rPr>
                <w:b/>
                <w:color w:val="FFFFFF" w:themeColor="background1"/>
              </w:rPr>
            </w:pPr>
            <w:r w:rsidRPr="0015335E">
              <w:rPr>
                <w:b/>
                <w:color w:val="FFFFFF" w:themeColor="background1"/>
              </w:rPr>
              <w:t>Facilitación</w:t>
            </w:r>
          </w:p>
        </w:tc>
      </w:tr>
      <w:tr w:rsidR="00107C19" w:rsidRPr="0015335E" w14:paraId="2565CD4F" w14:textId="77777777" w:rsidTr="00107C19">
        <w:tc>
          <w:tcPr>
            <w:tcW w:w="1526" w:type="dxa"/>
          </w:tcPr>
          <w:p w14:paraId="20DC0FB9" w14:textId="77777777" w:rsidR="00831656" w:rsidRPr="0015335E" w:rsidRDefault="00831656" w:rsidP="00107C19">
            <w:r w:rsidRPr="0015335E">
              <w:t>09.00 – 09.30</w:t>
            </w:r>
          </w:p>
        </w:tc>
        <w:tc>
          <w:tcPr>
            <w:tcW w:w="6224" w:type="dxa"/>
          </w:tcPr>
          <w:p w14:paraId="27D6D835" w14:textId="78312378" w:rsidR="00831656" w:rsidRPr="0015335E" w:rsidRDefault="00831656" w:rsidP="00831656">
            <w:pPr>
              <w:jc w:val="both"/>
            </w:pPr>
            <w:r w:rsidRPr="0015335E">
              <w:t xml:space="preserve">1. Apertura </w:t>
            </w:r>
          </w:p>
          <w:p w14:paraId="102AB7F8" w14:textId="2841DAB8" w:rsidR="00831656" w:rsidRPr="0015335E" w:rsidRDefault="00831656" w:rsidP="00831656">
            <w:r w:rsidRPr="0015335E">
              <w:t>a. Bienvenida a cargo del facilitador</w:t>
            </w:r>
          </w:p>
          <w:p w14:paraId="288A1581" w14:textId="01709459" w:rsidR="00831656" w:rsidRPr="0015335E" w:rsidRDefault="00831656" w:rsidP="00831656">
            <w:r w:rsidRPr="0015335E">
              <w:t>b. Palabras de bienvenida</w:t>
            </w:r>
          </w:p>
          <w:p w14:paraId="3553FB42" w14:textId="56F7C318" w:rsidR="00831656" w:rsidRPr="0015335E" w:rsidRDefault="00831656" w:rsidP="00831656">
            <w:r w:rsidRPr="0015335E">
              <w:t>c. Presentación de la agenda y objetivos de la reunión</w:t>
            </w:r>
          </w:p>
        </w:tc>
        <w:tc>
          <w:tcPr>
            <w:tcW w:w="1997" w:type="dxa"/>
          </w:tcPr>
          <w:p w14:paraId="71DADEA7" w14:textId="0CD9A1FB" w:rsidR="00831656" w:rsidRPr="0015335E" w:rsidRDefault="00831656" w:rsidP="00831656">
            <w:pPr>
              <w:jc w:val="both"/>
            </w:pPr>
            <w:r w:rsidRPr="0015335E">
              <w:t>UCP/consultores</w:t>
            </w:r>
          </w:p>
        </w:tc>
      </w:tr>
      <w:tr w:rsidR="00107C19" w:rsidRPr="0015335E" w14:paraId="29697B5E" w14:textId="77777777" w:rsidTr="003A2557">
        <w:tc>
          <w:tcPr>
            <w:tcW w:w="1526" w:type="dxa"/>
            <w:tcBorders>
              <w:bottom w:val="single" w:sz="4" w:space="0" w:color="auto"/>
            </w:tcBorders>
          </w:tcPr>
          <w:p w14:paraId="00EDB95E" w14:textId="77777777" w:rsidR="00831656" w:rsidRPr="0015335E" w:rsidRDefault="00831656" w:rsidP="00107C19">
            <w:r w:rsidRPr="0015335E">
              <w:t>09.30 – 10.30</w:t>
            </w:r>
          </w:p>
        </w:tc>
        <w:tc>
          <w:tcPr>
            <w:tcW w:w="6224" w:type="dxa"/>
            <w:tcBorders>
              <w:bottom w:val="single" w:sz="4" w:space="0" w:color="auto"/>
            </w:tcBorders>
          </w:tcPr>
          <w:p w14:paraId="308D8818" w14:textId="77777777" w:rsidR="00831656" w:rsidRPr="0015335E" w:rsidRDefault="00831656" w:rsidP="00831656">
            <w:r w:rsidRPr="0015335E">
              <w:t>2. Antecedentes e información</w:t>
            </w:r>
          </w:p>
          <w:p w14:paraId="50648344" w14:textId="3CCC1667" w:rsidR="00831656" w:rsidRPr="0015335E" w:rsidRDefault="00831656" w:rsidP="00831656">
            <w:r w:rsidRPr="0015335E">
              <w:t xml:space="preserve">a. Historia de la gobernanza </w:t>
            </w:r>
            <w:r w:rsidR="00BB3602">
              <w:t xml:space="preserve">de los océanos </w:t>
            </w:r>
            <w:r w:rsidRPr="0015335E">
              <w:t xml:space="preserve">en la </w:t>
            </w:r>
            <w:r w:rsidR="00BB3602">
              <w:t>región CLME+</w:t>
            </w:r>
            <w:bookmarkStart w:id="0" w:name="_GoBack"/>
            <w:bookmarkEnd w:id="0"/>
          </w:p>
          <w:p w14:paraId="47A4276C" w14:textId="6441697B" w:rsidR="00831656" w:rsidRPr="0015335E" w:rsidRDefault="00831656" w:rsidP="00831656">
            <w:pPr>
              <w:rPr>
                <w:rStyle w:val="Kommentarzeichen"/>
              </w:rPr>
            </w:pPr>
            <w:r w:rsidRPr="0015335E">
              <w:t xml:space="preserve">b. Presentación de la consultoría  </w:t>
            </w:r>
          </w:p>
          <w:p w14:paraId="3AED030C" w14:textId="62F7B6CD" w:rsidR="00831656" w:rsidRPr="0015335E" w:rsidRDefault="00831656" w:rsidP="00831656">
            <w:r w:rsidRPr="0015335E">
              <w:t>c. Preguntas de aclaración de los participantes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14:paraId="319AAA2B" w14:textId="3BCAA8BD" w:rsidR="00831656" w:rsidRPr="0015335E" w:rsidRDefault="00831656" w:rsidP="00831656">
            <w:pPr>
              <w:jc w:val="both"/>
            </w:pPr>
            <w:r w:rsidRPr="0015335E">
              <w:t>UCP/consultores</w:t>
            </w:r>
          </w:p>
        </w:tc>
      </w:tr>
      <w:tr w:rsidR="00107C19" w:rsidRPr="0015335E" w14:paraId="53C1491A" w14:textId="77777777" w:rsidTr="003A2557">
        <w:tc>
          <w:tcPr>
            <w:tcW w:w="1526" w:type="dxa"/>
            <w:shd w:val="clear" w:color="auto" w:fill="E0E0E0"/>
          </w:tcPr>
          <w:p w14:paraId="0D4F209D" w14:textId="690B3CAB" w:rsidR="00107C19" w:rsidRPr="0015335E" w:rsidRDefault="00107C19" w:rsidP="00107C19">
            <w:r w:rsidRPr="0015335E">
              <w:t>10.30 – 10.45</w:t>
            </w:r>
          </w:p>
        </w:tc>
        <w:tc>
          <w:tcPr>
            <w:tcW w:w="6224" w:type="dxa"/>
            <w:shd w:val="clear" w:color="auto" w:fill="E0E0E0"/>
          </w:tcPr>
          <w:p w14:paraId="2FA2D784" w14:textId="6F234AD4" w:rsidR="00107C19" w:rsidRPr="0015335E" w:rsidRDefault="00107C19" w:rsidP="00107C19">
            <w:pPr>
              <w:jc w:val="center"/>
            </w:pPr>
            <w:r w:rsidRPr="0015335E">
              <w:rPr>
                <w:b/>
              </w:rPr>
              <w:t>Pausa para café</w:t>
            </w:r>
          </w:p>
        </w:tc>
        <w:tc>
          <w:tcPr>
            <w:tcW w:w="1997" w:type="dxa"/>
            <w:shd w:val="clear" w:color="auto" w:fill="E0E0E0"/>
          </w:tcPr>
          <w:p w14:paraId="1532AA70" w14:textId="37FA97A2" w:rsidR="00107C19" w:rsidRPr="0015335E" w:rsidRDefault="00107C19" w:rsidP="00831656">
            <w:pPr>
              <w:jc w:val="both"/>
              <w:rPr>
                <w:rFonts w:cstheme="minorHAnsi"/>
              </w:rPr>
            </w:pPr>
            <w:r w:rsidRPr="0015335E">
              <w:t>UCP</w:t>
            </w:r>
          </w:p>
        </w:tc>
      </w:tr>
      <w:tr w:rsidR="00107C19" w:rsidRPr="0015335E" w14:paraId="0BC792CA" w14:textId="77777777" w:rsidTr="00107C19">
        <w:tc>
          <w:tcPr>
            <w:tcW w:w="1526" w:type="dxa"/>
          </w:tcPr>
          <w:p w14:paraId="04F8D9CA" w14:textId="77777777" w:rsidR="00831656" w:rsidRPr="0015335E" w:rsidRDefault="00831656" w:rsidP="00107C19">
            <w:r w:rsidRPr="0015335E">
              <w:t>10.45 – 12.45</w:t>
            </w:r>
          </w:p>
        </w:tc>
        <w:tc>
          <w:tcPr>
            <w:tcW w:w="6224" w:type="dxa"/>
          </w:tcPr>
          <w:p w14:paraId="18A689F2" w14:textId="10FE76AF" w:rsidR="00831656" w:rsidRPr="0015335E" w:rsidRDefault="00831656" w:rsidP="00831656">
            <w:pPr>
              <w:jc w:val="both"/>
              <w:rPr>
                <w:rFonts w:cstheme="minorHAnsi"/>
              </w:rPr>
            </w:pPr>
            <w:r w:rsidRPr="0015335E">
              <w:t>3. Presentación de opciones para un Mecanismo Permanente de Coordinación de Políticas (MPCP) para la región CLME+</w:t>
            </w:r>
          </w:p>
          <w:p w14:paraId="4806CF92" w14:textId="24D5C937" w:rsidR="00831656" w:rsidRPr="0015335E" w:rsidRDefault="00831656" w:rsidP="00831656">
            <w:pPr>
              <w:jc w:val="both"/>
              <w:rPr>
                <w:rFonts w:eastAsiaTheme="minorEastAsia" w:cstheme="minorHAnsi"/>
              </w:rPr>
            </w:pPr>
            <w:r w:rsidRPr="0015335E">
              <w:t>a. Escenario en que todo sigue igual, beneficios en juego, punto de referencia de gobernanza, experiencias de todo el mundo</w:t>
            </w:r>
          </w:p>
          <w:p w14:paraId="2FC28B07" w14:textId="53BEE4AC" w:rsidR="00831656" w:rsidRPr="0015335E" w:rsidRDefault="00831656" w:rsidP="00831656">
            <w:pPr>
              <w:jc w:val="both"/>
              <w:rPr>
                <w:rFonts w:eastAsiaTheme="minorEastAsia" w:cstheme="minorHAnsi"/>
              </w:rPr>
            </w:pPr>
            <w:r w:rsidRPr="0015335E">
              <w:rPr>
                <w:i/>
              </w:rPr>
              <w:t xml:space="preserve">Preguntas de aclaración </w:t>
            </w:r>
          </w:p>
          <w:p w14:paraId="5240D58D" w14:textId="60E56B8F" w:rsidR="00831656" w:rsidRPr="0015335E" w:rsidRDefault="00831656" w:rsidP="00831656">
            <w:pPr>
              <w:jc w:val="both"/>
            </w:pPr>
            <w:r w:rsidRPr="0015335E">
              <w:t>b. Presentación de cuatro opciones para el MPCP, incluidos los costos y beneficios asociados</w:t>
            </w:r>
          </w:p>
          <w:p w14:paraId="5D578FBF" w14:textId="7A5BAB83" w:rsidR="00831656" w:rsidRPr="0015335E" w:rsidRDefault="00831656" w:rsidP="00831656">
            <w:pPr>
              <w:jc w:val="both"/>
              <w:rPr>
                <w:i/>
              </w:rPr>
            </w:pPr>
            <w:r w:rsidRPr="0015335E">
              <w:rPr>
                <w:i/>
              </w:rPr>
              <w:t>Preguntas de aclaración</w:t>
            </w:r>
          </w:p>
          <w:p w14:paraId="01E14BB0" w14:textId="6C5D7C29" w:rsidR="00831656" w:rsidRPr="0015335E" w:rsidRDefault="00831656" w:rsidP="00831656">
            <w:pPr>
              <w:jc w:val="both"/>
              <w:rPr>
                <w:rFonts w:eastAsiaTheme="minorEastAsia" w:cstheme="minorHAnsi"/>
              </w:rPr>
            </w:pPr>
            <w:r w:rsidRPr="0015335E">
              <w:t>c. Descripción inicial de Planes de Financiación Sostenible (PFS)</w:t>
            </w:r>
          </w:p>
          <w:p w14:paraId="20052ECE" w14:textId="3B2150EA" w:rsidR="00831656" w:rsidRPr="0015335E" w:rsidRDefault="00831656" w:rsidP="00831656">
            <w:pPr>
              <w:jc w:val="both"/>
              <w:rPr>
                <w:i/>
              </w:rPr>
            </w:pPr>
            <w:r w:rsidRPr="0015335E">
              <w:rPr>
                <w:i/>
              </w:rPr>
              <w:t>Preguntas de aclaración (sesión plenaria)</w:t>
            </w:r>
          </w:p>
          <w:p w14:paraId="59C7DC2B" w14:textId="130564D9" w:rsidR="00831656" w:rsidRPr="0015335E" w:rsidRDefault="00831656" w:rsidP="00831656">
            <w:pPr>
              <w:jc w:val="both"/>
              <w:rPr>
                <w:rFonts w:eastAsiaTheme="minorEastAsia" w:cstheme="minorHAnsi"/>
              </w:rPr>
            </w:pPr>
            <w:r w:rsidRPr="0015335E">
              <w:t xml:space="preserve">d. Sesión de preguntas y respuestas de los participantes sobre las opciones para el MPCP </w:t>
            </w:r>
          </w:p>
        </w:tc>
        <w:tc>
          <w:tcPr>
            <w:tcW w:w="1997" w:type="dxa"/>
          </w:tcPr>
          <w:p w14:paraId="635649E4" w14:textId="00A41930" w:rsidR="00831656" w:rsidRPr="0015335E" w:rsidRDefault="00831656" w:rsidP="00831656">
            <w:pPr>
              <w:jc w:val="both"/>
              <w:rPr>
                <w:rFonts w:cstheme="minorHAnsi"/>
              </w:rPr>
            </w:pPr>
            <w:r w:rsidRPr="0015335E">
              <w:t>Consultores</w:t>
            </w:r>
          </w:p>
        </w:tc>
      </w:tr>
      <w:tr w:rsidR="00107C19" w:rsidRPr="0015335E" w14:paraId="6AD33D55" w14:textId="77777777" w:rsidTr="003A2557">
        <w:tc>
          <w:tcPr>
            <w:tcW w:w="1526" w:type="dxa"/>
            <w:tcBorders>
              <w:bottom w:val="single" w:sz="4" w:space="0" w:color="auto"/>
            </w:tcBorders>
          </w:tcPr>
          <w:p w14:paraId="3804F6CC" w14:textId="2F86146E" w:rsidR="00831656" w:rsidRPr="0015335E" w:rsidRDefault="00831656" w:rsidP="00107C19">
            <w:pPr>
              <w:rPr>
                <w:color w:val="C00000"/>
                <w:sz w:val="18"/>
                <w:szCs w:val="18"/>
              </w:rPr>
            </w:pPr>
            <w:r w:rsidRPr="0015335E">
              <w:t>12.45 – 13.00</w:t>
            </w:r>
          </w:p>
        </w:tc>
        <w:tc>
          <w:tcPr>
            <w:tcW w:w="6224" w:type="dxa"/>
            <w:tcBorders>
              <w:bottom w:val="single" w:sz="4" w:space="0" w:color="auto"/>
            </w:tcBorders>
          </w:tcPr>
          <w:p w14:paraId="317CCFF2" w14:textId="600318C6" w:rsidR="00831656" w:rsidRPr="0015335E" w:rsidRDefault="00831656" w:rsidP="00831656">
            <w:pPr>
              <w:jc w:val="both"/>
              <w:rPr>
                <w:rFonts w:eastAsiaTheme="minorEastAsia" w:cstheme="minorHAnsi"/>
              </w:rPr>
            </w:pPr>
            <w:r w:rsidRPr="0015335E">
              <w:t>4. Debate de grupo</w:t>
            </w:r>
            <w:r w:rsidR="00BB3602">
              <w:t>s</w:t>
            </w:r>
            <w:r w:rsidRPr="0015335E">
              <w:t xml:space="preserve"> de trabajo sobre opciones para el MPCP apropiadas para la región CLME+ </w:t>
            </w:r>
          </w:p>
          <w:p w14:paraId="33359AEC" w14:textId="2ABE9B83" w:rsidR="00831656" w:rsidRPr="0015335E" w:rsidRDefault="00062BBA" w:rsidP="00BB3602">
            <w:pPr>
              <w:jc w:val="both"/>
            </w:pPr>
            <w:r w:rsidRPr="0015335E">
              <w:t xml:space="preserve">a. </w:t>
            </w:r>
            <w:r w:rsidR="00BB3602">
              <w:t>Introducción a</w:t>
            </w:r>
            <w:r w:rsidRPr="0015335E">
              <w:t xml:space="preserve"> los grupos de trabajo sobre las opciones para el MPCP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14:paraId="2A851592" w14:textId="76934928" w:rsidR="00831656" w:rsidRPr="0015335E" w:rsidRDefault="00831656" w:rsidP="00831656">
            <w:pPr>
              <w:jc w:val="both"/>
              <w:rPr>
                <w:rFonts w:cstheme="minorHAnsi"/>
                <w:highlight w:val="yellow"/>
              </w:rPr>
            </w:pPr>
            <w:r w:rsidRPr="0015335E">
              <w:t>Consultores</w:t>
            </w:r>
          </w:p>
        </w:tc>
      </w:tr>
      <w:tr w:rsidR="00107C19" w:rsidRPr="0015335E" w14:paraId="371F155E" w14:textId="77777777" w:rsidTr="003A2557">
        <w:tc>
          <w:tcPr>
            <w:tcW w:w="1526" w:type="dxa"/>
            <w:shd w:val="clear" w:color="auto" w:fill="E0E0E0"/>
          </w:tcPr>
          <w:p w14:paraId="5EC01F25" w14:textId="1B9DA71C" w:rsidR="00107C19" w:rsidRPr="0015335E" w:rsidRDefault="00107C19" w:rsidP="00107C19">
            <w:r w:rsidRPr="0015335E">
              <w:t>13.00 – 14.00</w:t>
            </w:r>
          </w:p>
        </w:tc>
        <w:tc>
          <w:tcPr>
            <w:tcW w:w="6224" w:type="dxa"/>
            <w:shd w:val="clear" w:color="auto" w:fill="E0E0E0"/>
          </w:tcPr>
          <w:p w14:paraId="0B77B4A6" w14:textId="0A2097EB" w:rsidR="00107C19" w:rsidRPr="0015335E" w:rsidRDefault="00107C19" w:rsidP="00107C19">
            <w:pPr>
              <w:jc w:val="center"/>
              <w:rPr>
                <w:rFonts w:eastAsiaTheme="minorEastAsia" w:cstheme="minorHAnsi"/>
              </w:rPr>
            </w:pPr>
            <w:r w:rsidRPr="0015335E">
              <w:rPr>
                <w:b/>
              </w:rPr>
              <w:t>Pausa para almuerzo</w:t>
            </w:r>
          </w:p>
        </w:tc>
        <w:tc>
          <w:tcPr>
            <w:tcW w:w="1997" w:type="dxa"/>
            <w:shd w:val="clear" w:color="auto" w:fill="E0E0E0"/>
          </w:tcPr>
          <w:p w14:paraId="0A59EE7E" w14:textId="1F70D56F" w:rsidR="00107C19" w:rsidRPr="0015335E" w:rsidRDefault="00107C19" w:rsidP="00831656">
            <w:pPr>
              <w:jc w:val="both"/>
              <w:rPr>
                <w:rFonts w:cstheme="minorHAnsi"/>
              </w:rPr>
            </w:pPr>
            <w:r w:rsidRPr="0015335E">
              <w:t>UCP</w:t>
            </w:r>
          </w:p>
        </w:tc>
      </w:tr>
      <w:tr w:rsidR="00107C19" w:rsidRPr="0015335E" w14:paraId="71BF4AB2" w14:textId="77777777" w:rsidTr="003A2557">
        <w:tc>
          <w:tcPr>
            <w:tcW w:w="1526" w:type="dxa"/>
            <w:tcBorders>
              <w:bottom w:val="single" w:sz="4" w:space="0" w:color="auto"/>
            </w:tcBorders>
          </w:tcPr>
          <w:p w14:paraId="6DB0F82B" w14:textId="77777777" w:rsidR="00831656" w:rsidRPr="0015335E" w:rsidRDefault="00831656" w:rsidP="00107C19">
            <w:pPr>
              <w:rPr>
                <w:color w:val="C00000"/>
                <w:sz w:val="18"/>
                <w:szCs w:val="18"/>
              </w:rPr>
            </w:pPr>
            <w:r w:rsidRPr="0015335E">
              <w:t>14.00 – 15.30</w:t>
            </w:r>
          </w:p>
        </w:tc>
        <w:tc>
          <w:tcPr>
            <w:tcW w:w="6224" w:type="dxa"/>
            <w:tcBorders>
              <w:bottom w:val="single" w:sz="4" w:space="0" w:color="auto"/>
            </w:tcBorders>
          </w:tcPr>
          <w:p w14:paraId="42FD1263" w14:textId="6A732FF1" w:rsidR="00831656" w:rsidRPr="0015335E" w:rsidRDefault="00062BBA" w:rsidP="001F5407">
            <w:pPr>
              <w:rPr>
                <w:rFonts w:eastAsiaTheme="minorEastAsia" w:cstheme="minorHAnsi"/>
              </w:rPr>
            </w:pPr>
            <w:r w:rsidRPr="0015335E">
              <w:t>b. Debate de grupo</w:t>
            </w:r>
            <w:r w:rsidR="00BB3602">
              <w:t>s</w:t>
            </w:r>
            <w:r w:rsidRPr="0015335E">
              <w:t xml:space="preserve"> de trabajo sobre opciones para el MPCP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14:paraId="6A20A8D0" w14:textId="52EB7441" w:rsidR="00AA5348" w:rsidRPr="0015335E" w:rsidRDefault="00062BBA" w:rsidP="00831656">
            <w:pPr>
              <w:jc w:val="both"/>
            </w:pPr>
            <w:r w:rsidRPr="0015335E">
              <w:t>Consultores/UCP</w:t>
            </w:r>
          </w:p>
        </w:tc>
      </w:tr>
      <w:tr w:rsidR="00107C19" w:rsidRPr="0015335E" w14:paraId="61F9F3BB" w14:textId="77777777" w:rsidTr="003A2557">
        <w:tc>
          <w:tcPr>
            <w:tcW w:w="1526" w:type="dxa"/>
            <w:shd w:val="clear" w:color="auto" w:fill="E0E0E0"/>
          </w:tcPr>
          <w:p w14:paraId="2C0C5DC6" w14:textId="41D9EDC3" w:rsidR="00107C19" w:rsidRPr="0015335E" w:rsidRDefault="00107C19" w:rsidP="00107C19">
            <w:r w:rsidRPr="0015335E">
              <w:t>15.30 – 15.45</w:t>
            </w:r>
          </w:p>
        </w:tc>
        <w:tc>
          <w:tcPr>
            <w:tcW w:w="6224" w:type="dxa"/>
            <w:shd w:val="clear" w:color="auto" w:fill="E0E0E0"/>
          </w:tcPr>
          <w:p w14:paraId="717649E5" w14:textId="608339D7" w:rsidR="00107C19" w:rsidRPr="0015335E" w:rsidRDefault="00107C19" w:rsidP="00107C19">
            <w:pPr>
              <w:jc w:val="center"/>
              <w:rPr>
                <w:rFonts w:eastAsiaTheme="minorEastAsia" w:cstheme="minorHAnsi"/>
              </w:rPr>
            </w:pPr>
            <w:r w:rsidRPr="0015335E">
              <w:rPr>
                <w:b/>
              </w:rPr>
              <w:t>Pausa para café</w:t>
            </w:r>
          </w:p>
        </w:tc>
        <w:tc>
          <w:tcPr>
            <w:tcW w:w="1997" w:type="dxa"/>
            <w:shd w:val="clear" w:color="auto" w:fill="E0E0E0"/>
          </w:tcPr>
          <w:p w14:paraId="61FDD5A5" w14:textId="254ECB71" w:rsidR="00107C19" w:rsidRPr="0015335E" w:rsidRDefault="00107C19" w:rsidP="00831656">
            <w:pPr>
              <w:jc w:val="both"/>
              <w:rPr>
                <w:rFonts w:eastAsiaTheme="minorEastAsia" w:cstheme="minorHAnsi"/>
              </w:rPr>
            </w:pPr>
            <w:r w:rsidRPr="0015335E">
              <w:t>UCP</w:t>
            </w:r>
          </w:p>
        </w:tc>
      </w:tr>
      <w:tr w:rsidR="00107C19" w:rsidRPr="0015335E" w14:paraId="125ED347" w14:textId="77777777" w:rsidTr="00107C19">
        <w:tc>
          <w:tcPr>
            <w:tcW w:w="1526" w:type="dxa"/>
          </w:tcPr>
          <w:p w14:paraId="3309A69F" w14:textId="2E1C696E" w:rsidR="00831656" w:rsidRPr="0015335E" w:rsidRDefault="00B21C62" w:rsidP="00B21C62">
            <w:pPr>
              <w:rPr>
                <w:color w:val="C00000"/>
                <w:sz w:val="18"/>
                <w:szCs w:val="18"/>
              </w:rPr>
            </w:pPr>
            <w:r w:rsidRPr="0015335E">
              <w:t>15.45 – 16.30</w:t>
            </w:r>
          </w:p>
        </w:tc>
        <w:tc>
          <w:tcPr>
            <w:tcW w:w="6224" w:type="dxa"/>
          </w:tcPr>
          <w:p w14:paraId="1449F6CF" w14:textId="32C76C37" w:rsidR="00831656" w:rsidRPr="0015335E" w:rsidRDefault="00062BBA" w:rsidP="00062BBA">
            <w:pPr>
              <w:jc w:val="both"/>
            </w:pPr>
            <w:r w:rsidRPr="0015335E">
              <w:t xml:space="preserve">a. Presentación de </w:t>
            </w:r>
            <w:r w:rsidR="00BB3602">
              <w:t>resultados de los grupos de trabajo</w:t>
            </w:r>
            <w:r w:rsidRPr="0015335E">
              <w:t xml:space="preserve"> a la sesión plenaria</w:t>
            </w:r>
          </w:p>
          <w:p w14:paraId="4D0968B5" w14:textId="115041B9" w:rsidR="00831656" w:rsidRPr="0015335E" w:rsidRDefault="00831656" w:rsidP="00831656">
            <w:pPr>
              <w:jc w:val="both"/>
            </w:pPr>
            <w:r w:rsidRPr="0015335E">
              <w:rPr>
                <w:i/>
              </w:rPr>
              <w:t>Preguntas de aclaración</w:t>
            </w:r>
          </w:p>
        </w:tc>
        <w:tc>
          <w:tcPr>
            <w:tcW w:w="1997" w:type="dxa"/>
          </w:tcPr>
          <w:p w14:paraId="7D02B5AD" w14:textId="7AE09C2A" w:rsidR="00831656" w:rsidRPr="0015335E" w:rsidRDefault="00062BBA" w:rsidP="00831656">
            <w:pPr>
              <w:jc w:val="both"/>
            </w:pPr>
            <w:r w:rsidRPr="0015335E">
              <w:t>Consultores</w:t>
            </w:r>
          </w:p>
        </w:tc>
      </w:tr>
      <w:tr w:rsidR="00107C19" w:rsidRPr="0015335E" w14:paraId="60650514" w14:textId="77777777" w:rsidTr="00107C19">
        <w:tc>
          <w:tcPr>
            <w:tcW w:w="1526" w:type="dxa"/>
          </w:tcPr>
          <w:p w14:paraId="4676DA90" w14:textId="065C9CF1" w:rsidR="00831656" w:rsidRPr="0015335E" w:rsidRDefault="00831656" w:rsidP="00107C19">
            <w:r w:rsidRPr="0015335E">
              <w:t>16.30 – 17.00</w:t>
            </w:r>
          </w:p>
        </w:tc>
        <w:tc>
          <w:tcPr>
            <w:tcW w:w="6224" w:type="dxa"/>
          </w:tcPr>
          <w:p w14:paraId="0F3BEC52" w14:textId="77777777" w:rsidR="00831656" w:rsidRPr="0015335E" w:rsidRDefault="00831656" w:rsidP="00062BBA">
            <w:pPr>
              <w:jc w:val="both"/>
            </w:pPr>
            <w:r w:rsidRPr="0015335E">
              <w:t xml:space="preserve">5. Priorización preliminar y clausura </w:t>
            </w:r>
          </w:p>
          <w:p w14:paraId="457C20DC" w14:textId="77777777" w:rsidR="00062BBA" w:rsidRPr="0015335E" w:rsidRDefault="00062BBA" w:rsidP="00062BBA">
            <w:pPr>
              <w:jc w:val="both"/>
            </w:pPr>
            <w:r w:rsidRPr="0015335E">
              <w:t>a. Priorización preliminar de opciones para el MPCP</w:t>
            </w:r>
          </w:p>
          <w:p w14:paraId="58ABA8FE" w14:textId="46057954" w:rsidR="00062BBA" w:rsidRPr="0015335E" w:rsidRDefault="00062BBA" w:rsidP="00062BBA">
            <w:pPr>
              <w:jc w:val="both"/>
            </w:pPr>
            <w:r w:rsidRPr="0015335E">
              <w:lastRenderedPageBreak/>
              <w:t>b. Clausura</w:t>
            </w:r>
          </w:p>
        </w:tc>
        <w:tc>
          <w:tcPr>
            <w:tcW w:w="1997" w:type="dxa"/>
          </w:tcPr>
          <w:p w14:paraId="4C7EFA94" w14:textId="29FD70E4" w:rsidR="00831656" w:rsidRPr="0015335E" w:rsidRDefault="00062BBA" w:rsidP="00831656">
            <w:pPr>
              <w:jc w:val="both"/>
            </w:pPr>
            <w:r w:rsidRPr="0015335E">
              <w:lastRenderedPageBreak/>
              <w:t>Consultores/UCP</w:t>
            </w:r>
          </w:p>
        </w:tc>
      </w:tr>
    </w:tbl>
    <w:p w14:paraId="585E0084" w14:textId="10A080CE" w:rsidR="003F63F0" w:rsidRPr="0015335E" w:rsidRDefault="003F63F0"/>
    <w:p w14:paraId="2F33F049" w14:textId="357B16C1" w:rsidR="00831656" w:rsidRPr="0015335E" w:rsidRDefault="00B21C62" w:rsidP="00B21C62">
      <w:pPr>
        <w:jc w:val="center"/>
        <w:rPr>
          <w:i/>
        </w:rPr>
      </w:pPr>
      <w:r w:rsidRPr="0015335E">
        <w:rPr>
          <w:i/>
        </w:rPr>
        <w:t>Día 2 – miércoles 26 de septiembre</w:t>
      </w:r>
    </w:p>
    <w:tbl>
      <w:tblPr>
        <w:tblStyle w:val="Tabellenraster"/>
        <w:tblW w:w="9747" w:type="dxa"/>
        <w:tblLook w:val="04A0" w:firstRow="1" w:lastRow="0" w:firstColumn="1" w:lastColumn="0" w:noHBand="0" w:noVBand="1"/>
      </w:tblPr>
      <w:tblGrid>
        <w:gridCol w:w="1526"/>
        <w:gridCol w:w="6492"/>
        <w:gridCol w:w="1729"/>
      </w:tblGrid>
      <w:tr w:rsidR="00107C19" w:rsidRPr="0015335E" w14:paraId="77911B9A" w14:textId="77777777" w:rsidTr="003A2557">
        <w:tc>
          <w:tcPr>
            <w:tcW w:w="1526" w:type="dxa"/>
            <w:shd w:val="clear" w:color="auto" w:fill="606060"/>
          </w:tcPr>
          <w:p w14:paraId="2B1E3D50" w14:textId="77777777" w:rsidR="00062BBA" w:rsidRPr="0015335E" w:rsidRDefault="00062BBA" w:rsidP="00831656">
            <w:pPr>
              <w:jc w:val="center"/>
              <w:rPr>
                <w:b/>
                <w:color w:val="FFFFFF" w:themeColor="background1"/>
              </w:rPr>
            </w:pPr>
            <w:r w:rsidRPr="0015335E">
              <w:rPr>
                <w:b/>
                <w:color w:val="FFFFFF" w:themeColor="background1"/>
              </w:rPr>
              <w:t>Hora</w:t>
            </w:r>
          </w:p>
        </w:tc>
        <w:tc>
          <w:tcPr>
            <w:tcW w:w="6492" w:type="dxa"/>
            <w:shd w:val="clear" w:color="auto" w:fill="606060"/>
          </w:tcPr>
          <w:p w14:paraId="4222E4ED" w14:textId="77777777" w:rsidR="00062BBA" w:rsidRPr="0015335E" w:rsidRDefault="00062BBA" w:rsidP="00831656">
            <w:pPr>
              <w:jc w:val="center"/>
              <w:rPr>
                <w:b/>
                <w:color w:val="FFFFFF" w:themeColor="background1"/>
              </w:rPr>
            </w:pPr>
            <w:r w:rsidRPr="0015335E">
              <w:rPr>
                <w:b/>
                <w:color w:val="FFFFFF" w:themeColor="background1"/>
              </w:rPr>
              <w:t>Actividades</w:t>
            </w:r>
          </w:p>
        </w:tc>
        <w:tc>
          <w:tcPr>
            <w:tcW w:w="1729" w:type="dxa"/>
            <w:shd w:val="clear" w:color="auto" w:fill="606060"/>
          </w:tcPr>
          <w:p w14:paraId="4FB54126" w14:textId="2FE43469" w:rsidR="00062BBA" w:rsidRPr="0015335E" w:rsidRDefault="00107C19" w:rsidP="00062BBA">
            <w:pPr>
              <w:jc w:val="center"/>
              <w:rPr>
                <w:b/>
                <w:color w:val="FFFFFF" w:themeColor="background1"/>
              </w:rPr>
            </w:pPr>
            <w:r w:rsidRPr="0015335E">
              <w:rPr>
                <w:b/>
                <w:color w:val="FFFFFF" w:themeColor="background1"/>
              </w:rPr>
              <w:t>Facilitación</w:t>
            </w:r>
          </w:p>
        </w:tc>
      </w:tr>
      <w:tr w:rsidR="00062BBA" w:rsidRPr="0015335E" w14:paraId="18314945" w14:textId="77777777" w:rsidTr="00107C19">
        <w:tc>
          <w:tcPr>
            <w:tcW w:w="1526" w:type="dxa"/>
            <w:shd w:val="clear" w:color="auto" w:fill="auto"/>
          </w:tcPr>
          <w:p w14:paraId="11E46B8B" w14:textId="77777777" w:rsidR="00062BBA" w:rsidRPr="0015335E" w:rsidRDefault="00062BBA" w:rsidP="00831656">
            <w:pPr>
              <w:jc w:val="center"/>
              <w:rPr>
                <w:b/>
              </w:rPr>
            </w:pPr>
            <w:r w:rsidRPr="0015335E">
              <w:t>09.00 – 09.15</w:t>
            </w:r>
          </w:p>
        </w:tc>
        <w:tc>
          <w:tcPr>
            <w:tcW w:w="6492" w:type="dxa"/>
          </w:tcPr>
          <w:p w14:paraId="63FD64DA" w14:textId="77777777" w:rsidR="00062BBA" w:rsidRPr="0015335E" w:rsidRDefault="00062BBA" w:rsidP="00831656">
            <w:r w:rsidRPr="0015335E">
              <w:t>6. Apertura</w:t>
            </w:r>
          </w:p>
          <w:p w14:paraId="02FE7E5A" w14:textId="1B354E1F" w:rsidR="00062BBA" w:rsidRPr="0015335E" w:rsidRDefault="00062BBA" w:rsidP="00062BBA">
            <w:r w:rsidRPr="0015335E">
              <w:t>Bienvenida, recapitulación del día 1 y agenda del día 2</w:t>
            </w:r>
          </w:p>
        </w:tc>
        <w:tc>
          <w:tcPr>
            <w:tcW w:w="1729" w:type="dxa"/>
            <w:shd w:val="clear" w:color="auto" w:fill="auto"/>
          </w:tcPr>
          <w:p w14:paraId="784207C7" w14:textId="7AEAF083" w:rsidR="00062BBA" w:rsidRPr="0015335E" w:rsidRDefault="00062BBA" w:rsidP="00831656">
            <w:r w:rsidRPr="0015335E">
              <w:t>UCP/consultores</w:t>
            </w:r>
          </w:p>
        </w:tc>
      </w:tr>
      <w:tr w:rsidR="00062BBA" w:rsidRPr="0015335E" w14:paraId="07BEF11D" w14:textId="77777777" w:rsidTr="00107C19">
        <w:trPr>
          <w:trHeight w:val="60"/>
        </w:trPr>
        <w:tc>
          <w:tcPr>
            <w:tcW w:w="1526" w:type="dxa"/>
            <w:shd w:val="clear" w:color="auto" w:fill="auto"/>
          </w:tcPr>
          <w:p w14:paraId="17B11802" w14:textId="77777777" w:rsidR="00062BBA" w:rsidRPr="0015335E" w:rsidRDefault="00062BBA" w:rsidP="00831656">
            <w:pPr>
              <w:jc w:val="center"/>
            </w:pPr>
            <w:r w:rsidRPr="0015335E">
              <w:t>09.15 – 10.00</w:t>
            </w:r>
          </w:p>
        </w:tc>
        <w:tc>
          <w:tcPr>
            <w:tcW w:w="6492" w:type="dxa"/>
          </w:tcPr>
          <w:p w14:paraId="0E7A13CA" w14:textId="52D6B1F3" w:rsidR="00062BBA" w:rsidRPr="0015335E" w:rsidRDefault="00B4038F" w:rsidP="00831656">
            <w:pPr>
              <w:jc w:val="both"/>
            </w:pPr>
            <w:r w:rsidRPr="0015335E">
              <w:t>7. Opciones para la financiación sostenible del MPCP</w:t>
            </w:r>
          </w:p>
          <w:p w14:paraId="7FF2BB59" w14:textId="3F6DC2C2" w:rsidR="00062BBA" w:rsidRPr="0015335E" w:rsidRDefault="00062BBA" w:rsidP="00062BBA">
            <w:pPr>
              <w:rPr>
                <w:rFonts w:eastAsiaTheme="minorEastAsia" w:cstheme="minorHAnsi"/>
              </w:rPr>
            </w:pPr>
            <w:r w:rsidRPr="0015335E">
              <w:t>Presentación de los Planes de Financiación Sostenible relacionados con las opciones de MPCP en la región CLME+</w:t>
            </w:r>
          </w:p>
        </w:tc>
        <w:tc>
          <w:tcPr>
            <w:tcW w:w="1729" w:type="dxa"/>
            <w:shd w:val="clear" w:color="auto" w:fill="auto"/>
          </w:tcPr>
          <w:p w14:paraId="1E0A2F22" w14:textId="6CF253A9" w:rsidR="00062BBA" w:rsidRPr="0015335E" w:rsidRDefault="00062BBA" w:rsidP="00831656">
            <w:pPr>
              <w:jc w:val="both"/>
            </w:pPr>
            <w:r w:rsidRPr="0015335E">
              <w:t>Consultores</w:t>
            </w:r>
          </w:p>
        </w:tc>
      </w:tr>
      <w:tr w:rsidR="00062BBA" w:rsidRPr="0015335E" w14:paraId="30AC2E73" w14:textId="77777777" w:rsidTr="00107C19">
        <w:tc>
          <w:tcPr>
            <w:tcW w:w="1526" w:type="dxa"/>
            <w:shd w:val="clear" w:color="auto" w:fill="auto"/>
          </w:tcPr>
          <w:p w14:paraId="0BCB580B" w14:textId="77777777" w:rsidR="00062BBA" w:rsidRPr="0015335E" w:rsidRDefault="00062BBA" w:rsidP="00831656">
            <w:pPr>
              <w:jc w:val="center"/>
            </w:pPr>
            <w:r w:rsidRPr="0015335E">
              <w:t>10.00 – 10.30</w:t>
            </w:r>
          </w:p>
        </w:tc>
        <w:tc>
          <w:tcPr>
            <w:tcW w:w="6492" w:type="dxa"/>
          </w:tcPr>
          <w:p w14:paraId="12FD5E96" w14:textId="2E71C1F8" w:rsidR="003A2557" w:rsidRPr="0015335E" w:rsidRDefault="00062BBA" w:rsidP="00062BBA">
            <w:pPr>
              <w:jc w:val="both"/>
            </w:pPr>
            <w:r w:rsidRPr="0015335E">
              <w:t xml:space="preserve">8. Sesión de preguntas y respuestas de los participantes sobre las opciones para el PFS </w:t>
            </w:r>
          </w:p>
        </w:tc>
        <w:tc>
          <w:tcPr>
            <w:tcW w:w="1729" w:type="dxa"/>
            <w:shd w:val="clear" w:color="auto" w:fill="auto"/>
          </w:tcPr>
          <w:p w14:paraId="4C493CBE" w14:textId="6702C43D" w:rsidR="00062BBA" w:rsidRPr="0015335E" w:rsidRDefault="00062BBA" w:rsidP="00062BBA">
            <w:r w:rsidRPr="0015335E">
              <w:t>Consultores</w:t>
            </w:r>
          </w:p>
        </w:tc>
      </w:tr>
      <w:tr w:rsidR="00062BBA" w:rsidRPr="0015335E" w14:paraId="45D17F8B" w14:textId="77777777" w:rsidTr="003A2557"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14:paraId="10DAFAA8" w14:textId="53A41F4D" w:rsidR="00062BBA" w:rsidRPr="0015335E" w:rsidRDefault="00062BBA" w:rsidP="00831656">
            <w:pPr>
              <w:jc w:val="center"/>
            </w:pPr>
            <w:r w:rsidRPr="0015335E">
              <w:t>10.30 – 10.40</w:t>
            </w:r>
          </w:p>
        </w:tc>
        <w:tc>
          <w:tcPr>
            <w:tcW w:w="6492" w:type="dxa"/>
            <w:tcBorders>
              <w:bottom w:val="single" w:sz="4" w:space="0" w:color="auto"/>
            </w:tcBorders>
          </w:tcPr>
          <w:p w14:paraId="3BCEA818" w14:textId="54F7DCD4" w:rsidR="00062BBA" w:rsidRPr="0015335E" w:rsidRDefault="00062BBA" w:rsidP="00831656">
            <w:pPr>
              <w:rPr>
                <w:rFonts w:eastAsiaTheme="minorEastAsia" w:cstheme="minorHAnsi"/>
              </w:rPr>
            </w:pPr>
            <w:r w:rsidRPr="0015335E">
              <w:t xml:space="preserve">9. Debate de grupo de trabajo sobre opciones para el PFS apropiadas para la región CLME+ </w:t>
            </w:r>
          </w:p>
          <w:p w14:paraId="3DAB3024" w14:textId="52F97E4D" w:rsidR="00062BBA" w:rsidRPr="0015335E" w:rsidRDefault="00062BBA" w:rsidP="00BB3602">
            <w:pPr>
              <w:jc w:val="both"/>
            </w:pPr>
            <w:r w:rsidRPr="0015335E">
              <w:t xml:space="preserve">a. </w:t>
            </w:r>
            <w:r w:rsidR="00BB3602">
              <w:t>Introducción</w:t>
            </w:r>
            <w:r w:rsidRPr="0015335E">
              <w:t xml:space="preserve"> </w:t>
            </w:r>
            <w:r w:rsidR="00BB3602">
              <w:t>a</w:t>
            </w:r>
            <w:r w:rsidRPr="0015335E">
              <w:t xml:space="preserve"> los grupos de trabajo sobre las opciones para el PFS </w:t>
            </w:r>
          </w:p>
        </w:tc>
        <w:tc>
          <w:tcPr>
            <w:tcW w:w="1729" w:type="dxa"/>
            <w:tcBorders>
              <w:bottom w:val="single" w:sz="4" w:space="0" w:color="auto"/>
            </w:tcBorders>
            <w:shd w:val="clear" w:color="auto" w:fill="auto"/>
          </w:tcPr>
          <w:p w14:paraId="6B62BBF4" w14:textId="678E9AB9" w:rsidR="00062BBA" w:rsidRPr="0015335E" w:rsidRDefault="00062BBA" w:rsidP="00831656">
            <w:pPr>
              <w:jc w:val="both"/>
            </w:pPr>
            <w:r w:rsidRPr="0015335E">
              <w:t>Consultores</w:t>
            </w:r>
          </w:p>
        </w:tc>
      </w:tr>
      <w:tr w:rsidR="00107C19" w:rsidRPr="0015335E" w14:paraId="07E098DE" w14:textId="77777777" w:rsidTr="003A2557">
        <w:tc>
          <w:tcPr>
            <w:tcW w:w="1526" w:type="dxa"/>
            <w:shd w:val="clear" w:color="auto" w:fill="E0E0E0"/>
          </w:tcPr>
          <w:p w14:paraId="18F26745" w14:textId="32D44AF9" w:rsidR="00107C19" w:rsidRPr="0015335E" w:rsidRDefault="00107C19" w:rsidP="00831656">
            <w:pPr>
              <w:jc w:val="center"/>
            </w:pPr>
            <w:r w:rsidRPr="0015335E">
              <w:t xml:space="preserve">10.40 – 10.55 </w:t>
            </w:r>
          </w:p>
        </w:tc>
        <w:tc>
          <w:tcPr>
            <w:tcW w:w="6492" w:type="dxa"/>
            <w:shd w:val="clear" w:color="auto" w:fill="E0E0E0"/>
          </w:tcPr>
          <w:p w14:paraId="267086C7" w14:textId="154CF8BF" w:rsidR="00107C19" w:rsidRPr="0015335E" w:rsidRDefault="00107C19" w:rsidP="003A2557">
            <w:pPr>
              <w:jc w:val="center"/>
              <w:rPr>
                <w:rFonts w:eastAsiaTheme="minorEastAsia" w:cstheme="minorHAnsi"/>
                <w:b/>
              </w:rPr>
            </w:pPr>
            <w:r w:rsidRPr="0015335E">
              <w:rPr>
                <w:b/>
              </w:rPr>
              <w:t>Pausa para café</w:t>
            </w:r>
          </w:p>
        </w:tc>
        <w:tc>
          <w:tcPr>
            <w:tcW w:w="1729" w:type="dxa"/>
            <w:shd w:val="clear" w:color="auto" w:fill="E0E0E0"/>
          </w:tcPr>
          <w:p w14:paraId="45EF496C" w14:textId="53609361" w:rsidR="00107C19" w:rsidRPr="0015335E" w:rsidRDefault="00107C19" w:rsidP="00831656">
            <w:pPr>
              <w:jc w:val="both"/>
            </w:pPr>
            <w:r w:rsidRPr="0015335E">
              <w:t>UCP</w:t>
            </w:r>
          </w:p>
        </w:tc>
      </w:tr>
      <w:tr w:rsidR="00062BBA" w:rsidRPr="0015335E" w14:paraId="2758D21A" w14:textId="77777777" w:rsidTr="00107C19">
        <w:tc>
          <w:tcPr>
            <w:tcW w:w="1526" w:type="dxa"/>
            <w:shd w:val="clear" w:color="auto" w:fill="auto"/>
          </w:tcPr>
          <w:p w14:paraId="6D3443FE" w14:textId="77777777" w:rsidR="00062BBA" w:rsidRPr="0015335E" w:rsidRDefault="00062BBA" w:rsidP="001F5407">
            <w:pPr>
              <w:jc w:val="center"/>
            </w:pPr>
            <w:r w:rsidRPr="0015335E">
              <w:t>10.55 – 12.00</w:t>
            </w:r>
          </w:p>
        </w:tc>
        <w:tc>
          <w:tcPr>
            <w:tcW w:w="6492" w:type="dxa"/>
            <w:shd w:val="clear" w:color="auto" w:fill="auto"/>
          </w:tcPr>
          <w:p w14:paraId="1E470BB4" w14:textId="486F21DE" w:rsidR="00062BBA" w:rsidRPr="0015335E" w:rsidRDefault="00062BBA" w:rsidP="00062BBA">
            <w:pPr>
              <w:rPr>
                <w:rFonts w:eastAsiaTheme="minorEastAsia" w:cstheme="minorHAnsi"/>
              </w:rPr>
            </w:pPr>
            <w:r w:rsidRPr="0015335E">
              <w:t>b. Debate de grupo</w:t>
            </w:r>
            <w:r w:rsidR="00BB3602">
              <w:t>s</w:t>
            </w:r>
            <w:r w:rsidRPr="0015335E">
              <w:t xml:space="preserve"> de trabajo sobre opciones para el PFS</w:t>
            </w:r>
          </w:p>
          <w:p w14:paraId="7948B710" w14:textId="40A8D1E6" w:rsidR="003A2557" w:rsidRPr="0015335E" w:rsidRDefault="003A2557" w:rsidP="00062BBA">
            <w:pPr>
              <w:rPr>
                <w:rFonts w:eastAsiaTheme="minorEastAsia" w:cstheme="minorHAnsi"/>
                <w:lang w:eastAsia="de-DE"/>
              </w:rPr>
            </w:pPr>
          </w:p>
        </w:tc>
        <w:tc>
          <w:tcPr>
            <w:tcW w:w="1729" w:type="dxa"/>
          </w:tcPr>
          <w:p w14:paraId="75A3C8BC" w14:textId="7E324D67" w:rsidR="00062BBA" w:rsidRPr="0015335E" w:rsidRDefault="00062BBA" w:rsidP="00831656">
            <w:r w:rsidRPr="0015335E">
              <w:t>Consultores</w:t>
            </w:r>
          </w:p>
        </w:tc>
      </w:tr>
      <w:tr w:rsidR="00062BBA" w:rsidRPr="0015335E" w14:paraId="6F7F29DD" w14:textId="77777777" w:rsidTr="003A2557"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14:paraId="122B88BF" w14:textId="77777777" w:rsidR="00062BBA" w:rsidRPr="0015335E" w:rsidRDefault="00062BBA" w:rsidP="001F5407">
            <w:pPr>
              <w:jc w:val="center"/>
            </w:pPr>
            <w:r w:rsidRPr="0015335E">
              <w:t>12.00 – 12.45</w:t>
            </w:r>
          </w:p>
        </w:tc>
        <w:tc>
          <w:tcPr>
            <w:tcW w:w="6492" w:type="dxa"/>
            <w:tcBorders>
              <w:bottom w:val="single" w:sz="4" w:space="0" w:color="auto"/>
            </w:tcBorders>
            <w:shd w:val="clear" w:color="auto" w:fill="auto"/>
          </w:tcPr>
          <w:p w14:paraId="6A739EE4" w14:textId="6DDDB243" w:rsidR="00B4038F" w:rsidRPr="0015335E" w:rsidRDefault="00062BBA" w:rsidP="00062BBA">
            <w:r w:rsidRPr="0015335E">
              <w:t xml:space="preserve">c. Presentación de </w:t>
            </w:r>
            <w:r w:rsidR="00BB3602">
              <w:t>resultados de los grupos de trabajo</w:t>
            </w:r>
            <w:r w:rsidRPr="0015335E">
              <w:t xml:space="preserve"> a la sesión plenaria </w:t>
            </w:r>
          </w:p>
          <w:p w14:paraId="2B29C581" w14:textId="4A1D1E53" w:rsidR="003A2557" w:rsidRPr="0015335E" w:rsidRDefault="00062BBA" w:rsidP="00062BBA">
            <w:pPr>
              <w:rPr>
                <w:i/>
              </w:rPr>
            </w:pPr>
            <w:r w:rsidRPr="0015335E">
              <w:rPr>
                <w:i/>
              </w:rPr>
              <w:t>Preguntas de aclaración</w:t>
            </w:r>
          </w:p>
        </w:tc>
        <w:tc>
          <w:tcPr>
            <w:tcW w:w="1729" w:type="dxa"/>
            <w:tcBorders>
              <w:bottom w:val="single" w:sz="4" w:space="0" w:color="auto"/>
            </w:tcBorders>
          </w:tcPr>
          <w:p w14:paraId="7C8AAF97" w14:textId="58A0A9A1" w:rsidR="00062BBA" w:rsidRPr="0015335E" w:rsidRDefault="00062BBA" w:rsidP="00831656">
            <w:r w:rsidRPr="0015335E">
              <w:t>Consultores</w:t>
            </w:r>
          </w:p>
        </w:tc>
      </w:tr>
      <w:tr w:rsidR="00107C19" w:rsidRPr="0015335E" w14:paraId="44F4C634" w14:textId="77777777" w:rsidTr="003A2557">
        <w:tc>
          <w:tcPr>
            <w:tcW w:w="1526" w:type="dxa"/>
            <w:shd w:val="clear" w:color="auto" w:fill="E0E0E0"/>
          </w:tcPr>
          <w:p w14:paraId="063687B1" w14:textId="16E4FB88" w:rsidR="00107C19" w:rsidRPr="0015335E" w:rsidRDefault="00107C19" w:rsidP="001F5407">
            <w:pPr>
              <w:jc w:val="center"/>
            </w:pPr>
            <w:r w:rsidRPr="0015335E">
              <w:t>12.45 – 13.45</w:t>
            </w:r>
          </w:p>
        </w:tc>
        <w:tc>
          <w:tcPr>
            <w:tcW w:w="6492" w:type="dxa"/>
            <w:shd w:val="clear" w:color="auto" w:fill="E0E0E0"/>
          </w:tcPr>
          <w:p w14:paraId="75003710" w14:textId="2AECCAA8" w:rsidR="00107C19" w:rsidRPr="0015335E" w:rsidRDefault="00107C19" w:rsidP="003A2557">
            <w:pPr>
              <w:jc w:val="center"/>
              <w:rPr>
                <w:b/>
              </w:rPr>
            </w:pPr>
            <w:r w:rsidRPr="0015335E">
              <w:rPr>
                <w:b/>
              </w:rPr>
              <w:t>Pausa para almuerzo</w:t>
            </w:r>
          </w:p>
        </w:tc>
        <w:tc>
          <w:tcPr>
            <w:tcW w:w="1729" w:type="dxa"/>
            <w:shd w:val="clear" w:color="auto" w:fill="E0E0E0"/>
          </w:tcPr>
          <w:p w14:paraId="244D4FA2" w14:textId="744BBBBB" w:rsidR="00107C19" w:rsidRPr="0015335E" w:rsidRDefault="00107C19" w:rsidP="00831656">
            <w:r w:rsidRPr="0015335E">
              <w:t>UCP</w:t>
            </w:r>
          </w:p>
        </w:tc>
      </w:tr>
      <w:tr w:rsidR="001F5407" w:rsidRPr="0015335E" w14:paraId="16C55A39" w14:textId="77777777" w:rsidTr="00107C19">
        <w:tc>
          <w:tcPr>
            <w:tcW w:w="1526" w:type="dxa"/>
            <w:shd w:val="clear" w:color="auto" w:fill="auto"/>
          </w:tcPr>
          <w:p w14:paraId="58A3A32E" w14:textId="77777777" w:rsidR="001F5407" w:rsidRPr="0015335E" w:rsidRDefault="001F5407" w:rsidP="00831656">
            <w:pPr>
              <w:jc w:val="center"/>
            </w:pPr>
            <w:r w:rsidRPr="0015335E">
              <w:t>13.45 – 15.15</w:t>
            </w:r>
          </w:p>
        </w:tc>
        <w:tc>
          <w:tcPr>
            <w:tcW w:w="6492" w:type="dxa"/>
          </w:tcPr>
          <w:p w14:paraId="245F8826" w14:textId="59564E5A" w:rsidR="001F5407" w:rsidRPr="0015335E" w:rsidRDefault="001F5407" w:rsidP="00062BBA">
            <w:pPr>
              <w:jc w:val="both"/>
            </w:pPr>
            <w:r w:rsidRPr="0015335E">
              <w:t xml:space="preserve">10. Presentación y debate de opciones para un Plan de Financiación Sostenible para el Marco </w:t>
            </w:r>
            <w:r w:rsidR="00BB3602">
              <w:t xml:space="preserve">Regional </w:t>
            </w:r>
            <w:r w:rsidRPr="0015335E">
              <w:t xml:space="preserve">de Gobernanza </w:t>
            </w:r>
            <w:r w:rsidR="00BB3602">
              <w:t>(M</w:t>
            </w:r>
            <w:r w:rsidRPr="0015335E">
              <w:t>R</w:t>
            </w:r>
            <w:r w:rsidR="00BB3602">
              <w:t>G</w:t>
            </w:r>
            <w:r w:rsidRPr="0015335E">
              <w:t>)</w:t>
            </w:r>
          </w:p>
          <w:p w14:paraId="7FF6CF86" w14:textId="62F19F28" w:rsidR="001F5407" w:rsidRPr="0015335E" w:rsidRDefault="001F5407" w:rsidP="00062BBA">
            <w:r w:rsidRPr="0015335E">
              <w:t xml:space="preserve">a. Presentación de opciones para el PFS para el MGR </w:t>
            </w:r>
          </w:p>
          <w:p w14:paraId="18B81087" w14:textId="7E79CBB2" w:rsidR="001F5407" w:rsidRPr="0015335E" w:rsidRDefault="001F5407" w:rsidP="00062BBA">
            <w:pPr>
              <w:rPr>
                <w:rFonts w:eastAsiaTheme="minorEastAsia" w:cstheme="minorHAnsi"/>
              </w:rPr>
            </w:pPr>
            <w:r w:rsidRPr="0015335E">
              <w:t>b. Sesión de preguntas y respuestas de los participantes y debate</w:t>
            </w:r>
          </w:p>
        </w:tc>
        <w:tc>
          <w:tcPr>
            <w:tcW w:w="1729" w:type="dxa"/>
            <w:shd w:val="clear" w:color="auto" w:fill="auto"/>
          </w:tcPr>
          <w:p w14:paraId="685EC556" w14:textId="7990971A" w:rsidR="001F5407" w:rsidRPr="0015335E" w:rsidRDefault="001F5407" w:rsidP="00831656">
            <w:pPr>
              <w:jc w:val="both"/>
            </w:pPr>
            <w:r w:rsidRPr="0015335E">
              <w:t>Consultores</w:t>
            </w:r>
          </w:p>
        </w:tc>
      </w:tr>
      <w:tr w:rsidR="001F5407" w:rsidRPr="0015335E" w14:paraId="21A5293D" w14:textId="77777777" w:rsidTr="003A2557">
        <w:tc>
          <w:tcPr>
            <w:tcW w:w="1526" w:type="dxa"/>
            <w:tcBorders>
              <w:bottom w:val="single" w:sz="4" w:space="0" w:color="auto"/>
            </w:tcBorders>
            <w:shd w:val="clear" w:color="auto" w:fill="auto"/>
          </w:tcPr>
          <w:p w14:paraId="294B386A" w14:textId="4A35AFB1" w:rsidR="001F5407" w:rsidRPr="0015335E" w:rsidRDefault="001F5407" w:rsidP="00831656">
            <w:pPr>
              <w:jc w:val="center"/>
            </w:pPr>
            <w:r w:rsidRPr="0015335E">
              <w:t>15.15 – 15.30</w:t>
            </w:r>
          </w:p>
        </w:tc>
        <w:tc>
          <w:tcPr>
            <w:tcW w:w="6492" w:type="dxa"/>
            <w:tcBorders>
              <w:bottom w:val="single" w:sz="4" w:space="0" w:color="auto"/>
            </w:tcBorders>
          </w:tcPr>
          <w:p w14:paraId="07E72943" w14:textId="5C7DC668" w:rsidR="001F5407" w:rsidRPr="0015335E" w:rsidRDefault="00BB3602" w:rsidP="00062BBA">
            <w:r>
              <w:t>11. Próximo</w:t>
            </w:r>
            <w:r w:rsidR="001F5407" w:rsidRPr="0015335E">
              <w:t xml:space="preserve">s </w:t>
            </w:r>
            <w:r>
              <w:t>pasos</w:t>
            </w:r>
            <w:r w:rsidR="001F5407" w:rsidRPr="0015335E">
              <w:t xml:space="preserve"> </w:t>
            </w:r>
          </w:p>
          <w:p w14:paraId="45BFF52D" w14:textId="4607ABB2" w:rsidR="001F5407" w:rsidRPr="0015335E" w:rsidRDefault="001F5407" w:rsidP="00062BBA">
            <w:r w:rsidRPr="0015335E">
              <w:t>a. Priorización de opciones de MPCP con PFS asociados</w:t>
            </w:r>
          </w:p>
        </w:tc>
        <w:tc>
          <w:tcPr>
            <w:tcW w:w="1729" w:type="dxa"/>
            <w:tcBorders>
              <w:bottom w:val="single" w:sz="4" w:space="0" w:color="auto"/>
            </w:tcBorders>
            <w:shd w:val="clear" w:color="auto" w:fill="auto"/>
          </w:tcPr>
          <w:p w14:paraId="702DA1CD" w14:textId="3B01B51C" w:rsidR="001F5407" w:rsidRPr="0015335E" w:rsidRDefault="001F5407" w:rsidP="00831656">
            <w:pPr>
              <w:jc w:val="both"/>
            </w:pPr>
            <w:r w:rsidRPr="0015335E">
              <w:t>Consultores</w:t>
            </w:r>
          </w:p>
        </w:tc>
      </w:tr>
      <w:tr w:rsidR="00107C19" w:rsidRPr="0015335E" w14:paraId="5AB673BB" w14:textId="77777777" w:rsidTr="003A2557">
        <w:tc>
          <w:tcPr>
            <w:tcW w:w="1526" w:type="dxa"/>
            <w:shd w:val="clear" w:color="auto" w:fill="E0E0E0"/>
          </w:tcPr>
          <w:p w14:paraId="0D3EEE0B" w14:textId="0D623C8A" w:rsidR="00107C19" w:rsidRPr="0015335E" w:rsidRDefault="00107C19" w:rsidP="00831656">
            <w:pPr>
              <w:jc w:val="center"/>
            </w:pPr>
            <w:r w:rsidRPr="0015335E">
              <w:t>15.30 – 15.45</w:t>
            </w:r>
          </w:p>
        </w:tc>
        <w:tc>
          <w:tcPr>
            <w:tcW w:w="6492" w:type="dxa"/>
            <w:shd w:val="clear" w:color="auto" w:fill="E0E0E0"/>
          </w:tcPr>
          <w:p w14:paraId="423EC4AF" w14:textId="388A5AA9" w:rsidR="00107C19" w:rsidRPr="0015335E" w:rsidRDefault="00107C19" w:rsidP="003A2557">
            <w:pPr>
              <w:jc w:val="center"/>
              <w:rPr>
                <w:b/>
              </w:rPr>
            </w:pPr>
            <w:r w:rsidRPr="0015335E">
              <w:rPr>
                <w:b/>
              </w:rPr>
              <w:t>Pausa para café</w:t>
            </w:r>
          </w:p>
        </w:tc>
        <w:tc>
          <w:tcPr>
            <w:tcW w:w="1729" w:type="dxa"/>
            <w:shd w:val="clear" w:color="auto" w:fill="E0E0E0"/>
          </w:tcPr>
          <w:p w14:paraId="7D0C44C0" w14:textId="3B02C4FC" w:rsidR="00107C19" w:rsidRPr="0015335E" w:rsidRDefault="00107C19" w:rsidP="00831656">
            <w:pPr>
              <w:jc w:val="both"/>
            </w:pPr>
            <w:r w:rsidRPr="0015335E">
              <w:t>UCP</w:t>
            </w:r>
          </w:p>
        </w:tc>
      </w:tr>
      <w:tr w:rsidR="00062BBA" w:rsidRPr="0015335E" w14:paraId="3ECE408B" w14:textId="77777777" w:rsidTr="00107C19">
        <w:tc>
          <w:tcPr>
            <w:tcW w:w="1526" w:type="dxa"/>
            <w:shd w:val="clear" w:color="auto" w:fill="auto"/>
          </w:tcPr>
          <w:p w14:paraId="3DA75AFE" w14:textId="77777777" w:rsidR="00062BBA" w:rsidRPr="0015335E" w:rsidRDefault="00062BBA" w:rsidP="001F5407">
            <w:pPr>
              <w:jc w:val="center"/>
            </w:pPr>
            <w:r w:rsidRPr="0015335E">
              <w:t>15.45 – 16.15</w:t>
            </w:r>
          </w:p>
        </w:tc>
        <w:tc>
          <w:tcPr>
            <w:tcW w:w="6492" w:type="dxa"/>
            <w:shd w:val="clear" w:color="auto" w:fill="auto"/>
          </w:tcPr>
          <w:p w14:paraId="585A8E79" w14:textId="208A3092" w:rsidR="003A2557" w:rsidRPr="0015335E" w:rsidRDefault="00062BBA" w:rsidP="00BB3602">
            <w:pPr>
              <w:jc w:val="both"/>
            </w:pPr>
            <w:r w:rsidRPr="0015335E">
              <w:t xml:space="preserve">b. Lista de </w:t>
            </w:r>
            <w:r w:rsidR="00BB3602">
              <w:t>preselección de opciones de MPCP y PFS y próximo</w:t>
            </w:r>
            <w:r w:rsidRPr="0015335E">
              <w:t xml:space="preserve">s </w:t>
            </w:r>
            <w:r w:rsidR="00BB3602">
              <w:t>pasos</w:t>
            </w:r>
            <w:r w:rsidRPr="0015335E">
              <w:t xml:space="preserve"> en la consultoría</w:t>
            </w:r>
          </w:p>
        </w:tc>
        <w:tc>
          <w:tcPr>
            <w:tcW w:w="1729" w:type="dxa"/>
          </w:tcPr>
          <w:p w14:paraId="2518ADBF" w14:textId="18F089EC" w:rsidR="00062BBA" w:rsidRPr="0015335E" w:rsidRDefault="001F5407" w:rsidP="00831656">
            <w:pPr>
              <w:jc w:val="both"/>
            </w:pPr>
            <w:r w:rsidRPr="0015335E">
              <w:t>Consultores</w:t>
            </w:r>
          </w:p>
        </w:tc>
      </w:tr>
      <w:tr w:rsidR="00062BBA" w:rsidRPr="0015335E" w14:paraId="65E6FEC7" w14:textId="77777777" w:rsidTr="00107C19">
        <w:tc>
          <w:tcPr>
            <w:tcW w:w="1526" w:type="dxa"/>
            <w:shd w:val="clear" w:color="auto" w:fill="auto"/>
          </w:tcPr>
          <w:p w14:paraId="4AE45037" w14:textId="77777777" w:rsidR="00062BBA" w:rsidRPr="0015335E" w:rsidRDefault="00062BBA" w:rsidP="001F5407">
            <w:pPr>
              <w:jc w:val="center"/>
            </w:pPr>
            <w:r w:rsidRPr="0015335E">
              <w:t>16.15 – 17.15</w:t>
            </w:r>
          </w:p>
        </w:tc>
        <w:tc>
          <w:tcPr>
            <w:tcW w:w="6492" w:type="dxa"/>
            <w:shd w:val="clear" w:color="auto" w:fill="auto"/>
          </w:tcPr>
          <w:p w14:paraId="33E636E2" w14:textId="37015500" w:rsidR="00062BBA" w:rsidRPr="0015335E" w:rsidRDefault="00062BBA" w:rsidP="00BB3602">
            <w:r w:rsidRPr="0015335E">
              <w:t xml:space="preserve">c. Conclusiones y debate sobre las próximas </w:t>
            </w:r>
            <w:r w:rsidR="00BB3602">
              <w:t>pasos</w:t>
            </w:r>
            <w:r w:rsidRPr="0015335E">
              <w:t xml:space="preserve"> en la selecci</w:t>
            </w:r>
            <w:r w:rsidR="00BB3602">
              <w:t xml:space="preserve">ón y endoso de las opciones de </w:t>
            </w:r>
            <w:r w:rsidRPr="0015335E">
              <w:t xml:space="preserve">MPCP y PFS </w:t>
            </w:r>
          </w:p>
        </w:tc>
        <w:tc>
          <w:tcPr>
            <w:tcW w:w="1729" w:type="dxa"/>
          </w:tcPr>
          <w:p w14:paraId="21D43AF8" w14:textId="40BF608E" w:rsidR="00062BBA" w:rsidRPr="0015335E" w:rsidRDefault="00062BBA" w:rsidP="00831656">
            <w:r w:rsidRPr="0015335E">
              <w:t>UCP/MIC</w:t>
            </w:r>
          </w:p>
        </w:tc>
      </w:tr>
      <w:tr w:rsidR="00062BBA" w:rsidRPr="0015335E" w14:paraId="1C6A052E" w14:textId="77777777" w:rsidTr="00107C19">
        <w:tc>
          <w:tcPr>
            <w:tcW w:w="1526" w:type="dxa"/>
            <w:shd w:val="clear" w:color="auto" w:fill="auto"/>
          </w:tcPr>
          <w:p w14:paraId="60C9684F" w14:textId="77777777" w:rsidR="00062BBA" w:rsidRPr="0015335E" w:rsidRDefault="00062BBA" w:rsidP="00831656">
            <w:pPr>
              <w:jc w:val="center"/>
            </w:pPr>
            <w:r w:rsidRPr="0015335E">
              <w:t>17.15 – 17.30</w:t>
            </w:r>
          </w:p>
        </w:tc>
        <w:tc>
          <w:tcPr>
            <w:tcW w:w="6492" w:type="dxa"/>
          </w:tcPr>
          <w:p w14:paraId="558664F2" w14:textId="77777777" w:rsidR="00062BBA" w:rsidRPr="0015335E" w:rsidRDefault="00062BBA" w:rsidP="001F5407">
            <w:pPr>
              <w:jc w:val="both"/>
            </w:pPr>
            <w:r w:rsidRPr="0015335E">
              <w:t xml:space="preserve">12. Clausura </w:t>
            </w:r>
          </w:p>
          <w:p w14:paraId="29B3929D" w14:textId="4E371544" w:rsidR="003A2557" w:rsidRPr="0015335E" w:rsidRDefault="003A2557" w:rsidP="001F5407">
            <w:pPr>
              <w:jc w:val="both"/>
            </w:pPr>
          </w:p>
        </w:tc>
        <w:tc>
          <w:tcPr>
            <w:tcW w:w="1729" w:type="dxa"/>
            <w:shd w:val="clear" w:color="auto" w:fill="auto"/>
          </w:tcPr>
          <w:p w14:paraId="690C6ACC" w14:textId="1EC50DC3" w:rsidR="00062BBA" w:rsidRPr="0015335E" w:rsidRDefault="001F5407" w:rsidP="00831656">
            <w:pPr>
              <w:jc w:val="both"/>
            </w:pPr>
            <w:r w:rsidRPr="0015335E">
              <w:t>UCP</w:t>
            </w:r>
          </w:p>
        </w:tc>
      </w:tr>
    </w:tbl>
    <w:p w14:paraId="2A556CDC" w14:textId="77777777" w:rsidR="00831656" w:rsidRPr="0015335E" w:rsidRDefault="00831656" w:rsidP="00831656"/>
    <w:p w14:paraId="7695DEDB" w14:textId="77777777" w:rsidR="00831656" w:rsidRPr="0015335E" w:rsidRDefault="00831656"/>
    <w:sectPr w:rsidR="00831656" w:rsidRPr="0015335E" w:rsidSect="00831656">
      <w:footerReference w:type="even" r:id="rId11"/>
      <w:footerReference w:type="default" r:id="rId12"/>
      <w:pgSz w:w="11901" w:h="16840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75CA75" w14:textId="77777777" w:rsidR="00F12A41" w:rsidRDefault="00F12A41" w:rsidP="003A2557">
      <w:pPr>
        <w:spacing w:after="0" w:line="240" w:lineRule="auto"/>
      </w:pPr>
      <w:r>
        <w:separator/>
      </w:r>
    </w:p>
  </w:endnote>
  <w:endnote w:type="continuationSeparator" w:id="0">
    <w:p w14:paraId="3C6D2B3D" w14:textId="77777777" w:rsidR="00F12A41" w:rsidRDefault="00F12A41" w:rsidP="003A25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22D450" w14:textId="77777777" w:rsidR="003A2557" w:rsidRDefault="003A2557" w:rsidP="003D403A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5660035" w14:textId="77777777" w:rsidR="003A2557" w:rsidRDefault="003A2557">
    <w:pPr>
      <w:pStyle w:val="Fuzeil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F87C02" w14:textId="77777777" w:rsidR="003A2557" w:rsidRDefault="003A2557" w:rsidP="003D403A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BB3602">
      <w:rPr>
        <w:rStyle w:val="Seitenzahl"/>
        <w:noProof/>
      </w:rPr>
      <w:t>1</w:t>
    </w:r>
    <w:r>
      <w:rPr>
        <w:rStyle w:val="Seitenzahl"/>
      </w:rPr>
      <w:fldChar w:fldCharType="end"/>
    </w:r>
  </w:p>
  <w:p w14:paraId="28D39B45" w14:textId="77777777" w:rsidR="003A2557" w:rsidRDefault="003A2557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F20F1A" w14:textId="77777777" w:rsidR="00F12A41" w:rsidRDefault="00F12A41" w:rsidP="003A2557">
      <w:pPr>
        <w:spacing w:after="0" w:line="240" w:lineRule="auto"/>
      </w:pPr>
      <w:r>
        <w:separator/>
      </w:r>
    </w:p>
  </w:footnote>
  <w:footnote w:type="continuationSeparator" w:id="0">
    <w:p w14:paraId="7548E4F2" w14:textId="77777777" w:rsidR="00F12A41" w:rsidRDefault="00F12A41" w:rsidP="003A25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31B12"/>
    <w:multiLevelType w:val="hybridMultilevel"/>
    <w:tmpl w:val="5D0ABE56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87B97"/>
    <w:multiLevelType w:val="multilevel"/>
    <w:tmpl w:val="5D921548"/>
    <w:lvl w:ilvl="0">
      <w:start w:val="16"/>
      <w:numFmt w:val="decimal"/>
      <w:lvlText w:val="%1.0"/>
      <w:lvlJc w:val="left"/>
      <w:pPr>
        <w:ind w:left="820" w:hanging="410"/>
      </w:pPr>
      <w:rPr>
        <w:rFonts w:hint="default"/>
        <w:color w:val="C00000"/>
        <w:sz w:val="18"/>
      </w:rPr>
    </w:lvl>
    <w:lvl w:ilvl="1">
      <w:start w:val="1"/>
      <w:numFmt w:val="decimalZero"/>
      <w:lvlText w:val="%1.%2"/>
      <w:lvlJc w:val="left"/>
      <w:pPr>
        <w:ind w:left="1528" w:hanging="410"/>
      </w:pPr>
      <w:rPr>
        <w:rFonts w:hint="default"/>
        <w:color w:val="C00000"/>
        <w:sz w:val="18"/>
      </w:rPr>
    </w:lvl>
    <w:lvl w:ilvl="2">
      <w:start w:val="1"/>
      <w:numFmt w:val="decimal"/>
      <w:lvlText w:val="%1.%2.%3"/>
      <w:lvlJc w:val="left"/>
      <w:pPr>
        <w:ind w:left="2546" w:hanging="720"/>
      </w:pPr>
      <w:rPr>
        <w:rFonts w:hint="default"/>
        <w:color w:val="C00000"/>
        <w:sz w:val="18"/>
      </w:rPr>
    </w:lvl>
    <w:lvl w:ilvl="3">
      <w:start w:val="1"/>
      <w:numFmt w:val="decimal"/>
      <w:lvlText w:val="%1.%2.%3.%4"/>
      <w:lvlJc w:val="left"/>
      <w:pPr>
        <w:ind w:left="3254" w:hanging="720"/>
      </w:pPr>
      <w:rPr>
        <w:rFonts w:hint="default"/>
        <w:color w:val="C00000"/>
        <w:sz w:val="18"/>
      </w:rPr>
    </w:lvl>
    <w:lvl w:ilvl="4">
      <w:start w:val="1"/>
      <w:numFmt w:val="decimal"/>
      <w:lvlText w:val="%1.%2.%3.%4.%5"/>
      <w:lvlJc w:val="left"/>
      <w:pPr>
        <w:ind w:left="4322" w:hanging="1080"/>
      </w:pPr>
      <w:rPr>
        <w:rFonts w:hint="default"/>
        <w:color w:val="C00000"/>
        <w:sz w:val="18"/>
      </w:rPr>
    </w:lvl>
    <w:lvl w:ilvl="5">
      <w:start w:val="1"/>
      <w:numFmt w:val="decimal"/>
      <w:lvlText w:val="%1.%2.%3.%4.%5.%6"/>
      <w:lvlJc w:val="left"/>
      <w:pPr>
        <w:ind w:left="5030" w:hanging="1080"/>
      </w:pPr>
      <w:rPr>
        <w:rFonts w:hint="default"/>
        <w:color w:val="C00000"/>
        <w:sz w:val="18"/>
      </w:rPr>
    </w:lvl>
    <w:lvl w:ilvl="6">
      <w:start w:val="1"/>
      <w:numFmt w:val="decimal"/>
      <w:lvlText w:val="%1.%2.%3.%4.%5.%6.%7"/>
      <w:lvlJc w:val="left"/>
      <w:pPr>
        <w:ind w:left="6098" w:hanging="1440"/>
      </w:pPr>
      <w:rPr>
        <w:rFonts w:hint="default"/>
        <w:color w:val="C00000"/>
        <w:sz w:val="18"/>
      </w:rPr>
    </w:lvl>
    <w:lvl w:ilvl="7">
      <w:start w:val="1"/>
      <w:numFmt w:val="decimal"/>
      <w:lvlText w:val="%1.%2.%3.%4.%5.%6.%7.%8"/>
      <w:lvlJc w:val="left"/>
      <w:pPr>
        <w:ind w:left="6806" w:hanging="1440"/>
      </w:pPr>
      <w:rPr>
        <w:rFonts w:hint="default"/>
        <w:color w:val="C00000"/>
        <w:sz w:val="18"/>
      </w:rPr>
    </w:lvl>
    <w:lvl w:ilvl="8">
      <w:start w:val="1"/>
      <w:numFmt w:val="decimal"/>
      <w:lvlText w:val="%1.%2.%3.%4.%5.%6.%7.%8.%9"/>
      <w:lvlJc w:val="left"/>
      <w:pPr>
        <w:ind w:left="7514" w:hanging="1440"/>
      </w:pPr>
      <w:rPr>
        <w:rFonts w:hint="default"/>
        <w:color w:val="C00000"/>
        <w:sz w:val="18"/>
      </w:rPr>
    </w:lvl>
  </w:abstractNum>
  <w:abstractNum w:abstractNumId="2">
    <w:nsid w:val="0E591316"/>
    <w:multiLevelType w:val="hybridMultilevel"/>
    <w:tmpl w:val="D92888C0"/>
    <w:lvl w:ilvl="0" w:tplc="A094E764">
      <w:start w:val="15"/>
      <w:numFmt w:val="bullet"/>
      <w:lvlText w:val="-"/>
      <w:lvlJc w:val="left"/>
      <w:pPr>
        <w:ind w:left="111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>
    <w:nsid w:val="18B74C61"/>
    <w:multiLevelType w:val="hybridMultilevel"/>
    <w:tmpl w:val="CD2CA462"/>
    <w:lvl w:ilvl="0" w:tplc="A094E764">
      <w:start w:val="15"/>
      <w:numFmt w:val="bullet"/>
      <w:lvlText w:val="-"/>
      <w:lvlJc w:val="left"/>
      <w:pPr>
        <w:ind w:left="111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806F27"/>
    <w:multiLevelType w:val="hybridMultilevel"/>
    <w:tmpl w:val="E35E1850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285C4B"/>
    <w:multiLevelType w:val="hybridMultilevel"/>
    <w:tmpl w:val="69AEDAA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A094E764">
      <w:start w:val="15"/>
      <w:numFmt w:val="bullet"/>
      <w:lvlText w:val="-"/>
      <w:lvlJc w:val="left"/>
      <w:pPr>
        <w:ind w:left="2160" w:hanging="180"/>
      </w:pPr>
      <w:rPr>
        <w:rFonts w:ascii="Calibri" w:eastAsiaTheme="minorHAnsi" w:hAnsi="Calibri" w:cs="Calibri"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B31518"/>
    <w:multiLevelType w:val="hybridMultilevel"/>
    <w:tmpl w:val="8D36FC3E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D1706C"/>
    <w:multiLevelType w:val="multilevel"/>
    <w:tmpl w:val="50C85A70"/>
    <w:lvl w:ilvl="0">
      <w:start w:val="10"/>
      <w:numFmt w:val="decimal"/>
      <w:lvlText w:val="%1"/>
      <w:lvlJc w:val="left"/>
      <w:pPr>
        <w:ind w:left="500" w:hanging="50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500" w:hanging="5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20B62136"/>
    <w:multiLevelType w:val="hybridMultilevel"/>
    <w:tmpl w:val="8AECE552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B06727"/>
    <w:multiLevelType w:val="multilevel"/>
    <w:tmpl w:val="082E3EB4"/>
    <w:lvl w:ilvl="0">
      <w:start w:val="15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41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23756EA2"/>
    <w:multiLevelType w:val="hybridMultilevel"/>
    <w:tmpl w:val="BA3C18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577903"/>
    <w:multiLevelType w:val="multilevel"/>
    <w:tmpl w:val="6B9EE954"/>
    <w:lvl w:ilvl="0">
      <w:start w:val="11"/>
      <w:numFmt w:val="decimal"/>
      <w:lvlText w:val="%1"/>
      <w:lvlJc w:val="left"/>
      <w:pPr>
        <w:ind w:left="410" w:hanging="410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410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0" w:hanging="4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2CDA7369"/>
    <w:multiLevelType w:val="hybridMultilevel"/>
    <w:tmpl w:val="F16C6418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865A3C"/>
    <w:multiLevelType w:val="hybridMultilevel"/>
    <w:tmpl w:val="FCA00BB6"/>
    <w:lvl w:ilvl="0" w:tplc="0310E08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FC1F60"/>
    <w:multiLevelType w:val="hybridMultilevel"/>
    <w:tmpl w:val="C3205B8C"/>
    <w:lvl w:ilvl="0" w:tplc="04070019">
      <w:start w:val="1"/>
      <w:numFmt w:val="lowerLetter"/>
      <w:lvlText w:val="%1.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1497B89"/>
    <w:multiLevelType w:val="hybridMultilevel"/>
    <w:tmpl w:val="25B4BD00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925C73"/>
    <w:multiLevelType w:val="hybridMultilevel"/>
    <w:tmpl w:val="9F224B4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A094E764">
      <w:start w:val="15"/>
      <w:numFmt w:val="bullet"/>
      <w:lvlText w:val="-"/>
      <w:lvlJc w:val="left"/>
      <w:pPr>
        <w:ind w:left="2160" w:hanging="180"/>
      </w:pPr>
      <w:rPr>
        <w:rFonts w:ascii="Calibri" w:eastAsiaTheme="minorHAnsi" w:hAnsi="Calibri" w:cs="Calibri"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C736C2"/>
    <w:multiLevelType w:val="hybridMultilevel"/>
    <w:tmpl w:val="8D3E184E"/>
    <w:lvl w:ilvl="0" w:tplc="41B661A6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385787"/>
    <w:multiLevelType w:val="multilevel"/>
    <w:tmpl w:val="34FABC2E"/>
    <w:lvl w:ilvl="0">
      <w:start w:val="16"/>
      <w:numFmt w:val="decimal"/>
      <w:lvlText w:val="%1.0"/>
      <w:lvlJc w:val="left"/>
      <w:pPr>
        <w:ind w:left="410" w:hanging="410"/>
      </w:pPr>
      <w:rPr>
        <w:rFonts w:hint="default"/>
        <w:color w:val="C00000"/>
        <w:sz w:val="18"/>
      </w:rPr>
    </w:lvl>
    <w:lvl w:ilvl="1">
      <w:start w:val="1"/>
      <w:numFmt w:val="decimalZero"/>
      <w:lvlText w:val="%1.%2"/>
      <w:lvlJc w:val="left"/>
      <w:pPr>
        <w:ind w:left="1118" w:hanging="410"/>
      </w:pPr>
      <w:rPr>
        <w:rFonts w:hint="default"/>
        <w:color w:val="C00000"/>
        <w:sz w:val="18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color w:val="C00000"/>
        <w:sz w:val="18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color w:val="C00000"/>
        <w:sz w:val="18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color w:val="C00000"/>
        <w:sz w:val="18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color w:val="C00000"/>
        <w:sz w:val="18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color w:val="C00000"/>
        <w:sz w:val="18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color w:val="C00000"/>
        <w:sz w:val="18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color w:val="C00000"/>
        <w:sz w:val="18"/>
      </w:rPr>
    </w:lvl>
  </w:abstractNum>
  <w:abstractNum w:abstractNumId="19">
    <w:nsid w:val="5954359A"/>
    <w:multiLevelType w:val="hybridMultilevel"/>
    <w:tmpl w:val="25BC1368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A65CEF"/>
    <w:multiLevelType w:val="hybridMultilevel"/>
    <w:tmpl w:val="F5FC68F0"/>
    <w:lvl w:ilvl="0" w:tplc="25C0BAD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2474F4"/>
    <w:multiLevelType w:val="hybridMultilevel"/>
    <w:tmpl w:val="1352A8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270C8C"/>
    <w:multiLevelType w:val="hybridMultilevel"/>
    <w:tmpl w:val="FEF49A28"/>
    <w:lvl w:ilvl="0" w:tplc="F698A914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3B03B2"/>
    <w:multiLevelType w:val="hybridMultilevel"/>
    <w:tmpl w:val="6B60CEC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F698A914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A094E764">
      <w:start w:val="15"/>
      <w:numFmt w:val="bullet"/>
      <w:lvlText w:val="-"/>
      <w:lvlJc w:val="left"/>
      <w:pPr>
        <w:ind w:left="2160" w:hanging="180"/>
      </w:pPr>
      <w:rPr>
        <w:rFonts w:ascii="Calibri" w:eastAsiaTheme="minorHAnsi" w:hAnsi="Calibri" w:cs="Calibri"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A643E1"/>
    <w:multiLevelType w:val="multilevel"/>
    <w:tmpl w:val="81F2BE42"/>
    <w:lvl w:ilvl="0">
      <w:start w:val="1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>
    <w:nsid w:val="7A381478"/>
    <w:multiLevelType w:val="hybridMultilevel"/>
    <w:tmpl w:val="3ED837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25C0BAD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A094E764">
      <w:start w:val="15"/>
      <w:numFmt w:val="bullet"/>
      <w:lvlText w:val="-"/>
      <w:lvlJc w:val="left"/>
      <w:pPr>
        <w:ind w:left="2160" w:hanging="180"/>
      </w:pPr>
      <w:rPr>
        <w:rFonts w:ascii="Calibri" w:eastAsiaTheme="minorHAnsi" w:hAnsi="Calibri" w:cs="Calibri"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E709ED"/>
    <w:multiLevelType w:val="multilevel"/>
    <w:tmpl w:val="E6665550"/>
    <w:lvl w:ilvl="0">
      <w:start w:val="17"/>
      <w:numFmt w:val="decimal"/>
      <w:lvlText w:val="%1.0"/>
      <w:lvlJc w:val="left"/>
      <w:pPr>
        <w:ind w:left="410" w:hanging="41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18" w:hanging="4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7">
    <w:nsid w:val="7D5E49AB"/>
    <w:multiLevelType w:val="hybridMultilevel"/>
    <w:tmpl w:val="9182A052"/>
    <w:lvl w:ilvl="0" w:tplc="0562D156">
      <w:start w:val="1"/>
      <w:numFmt w:val="low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6"/>
  </w:num>
  <w:num w:numId="3">
    <w:abstractNumId w:val="25"/>
  </w:num>
  <w:num w:numId="4">
    <w:abstractNumId w:val="6"/>
  </w:num>
  <w:num w:numId="5">
    <w:abstractNumId w:val="14"/>
  </w:num>
  <w:num w:numId="6">
    <w:abstractNumId w:val="2"/>
  </w:num>
  <w:num w:numId="7">
    <w:abstractNumId w:val="21"/>
  </w:num>
  <w:num w:numId="8">
    <w:abstractNumId w:val="9"/>
  </w:num>
  <w:num w:numId="9">
    <w:abstractNumId w:val="24"/>
  </w:num>
  <w:num w:numId="10">
    <w:abstractNumId w:val="11"/>
  </w:num>
  <w:num w:numId="11">
    <w:abstractNumId w:val="23"/>
  </w:num>
  <w:num w:numId="12">
    <w:abstractNumId w:val="12"/>
  </w:num>
  <w:num w:numId="13">
    <w:abstractNumId w:val="22"/>
  </w:num>
  <w:num w:numId="14">
    <w:abstractNumId w:val="19"/>
  </w:num>
  <w:num w:numId="15">
    <w:abstractNumId w:val="20"/>
  </w:num>
  <w:num w:numId="16">
    <w:abstractNumId w:val="27"/>
  </w:num>
  <w:num w:numId="17">
    <w:abstractNumId w:val="18"/>
  </w:num>
  <w:num w:numId="18">
    <w:abstractNumId w:val="10"/>
  </w:num>
  <w:num w:numId="19">
    <w:abstractNumId w:val="26"/>
  </w:num>
  <w:num w:numId="20">
    <w:abstractNumId w:val="13"/>
  </w:num>
  <w:num w:numId="21">
    <w:abstractNumId w:val="8"/>
  </w:num>
  <w:num w:numId="22">
    <w:abstractNumId w:val="7"/>
  </w:num>
  <w:num w:numId="23">
    <w:abstractNumId w:val="1"/>
  </w:num>
  <w:num w:numId="24">
    <w:abstractNumId w:val="3"/>
  </w:num>
  <w:num w:numId="25">
    <w:abstractNumId w:val="17"/>
  </w:num>
  <w:num w:numId="26">
    <w:abstractNumId w:val="15"/>
  </w:num>
  <w:num w:numId="27">
    <w:abstractNumId w:val="0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24B"/>
    <w:rsid w:val="00052128"/>
    <w:rsid w:val="00062BBA"/>
    <w:rsid w:val="00085FC2"/>
    <w:rsid w:val="00094D2D"/>
    <w:rsid w:val="000F0810"/>
    <w:rsid w:val="001019D4"/>
    <w:rsid w:val="00107C19"/>
    <w:rsid w:val="00130E3D"/>
    <w:rsid w:val="00141500"/>
    <w:rsid w:val="0015285C"/>
    <w:rsid w:val="0015335E"/>
    <w:rsid w:val="00156D3C"/>
    <w:rsid w:val="001800CD"/>
    <w:rsid w:val="00191510"/>
    <w:rsid w:val="001C3C86"/>
    <w:rsid w:val="001F5407"/>
    <w:rsid w:val="002035AF"/>
    <w:rsid w:val="0024123C"/>
    <w:rsid w:val="002746B7"/>
    <w:rsid w:val="002E0458"/>
    <w:rsid w:val="00304F30"/>
    <w:rsid w:val="003141C4"/>
    <w:rsid w:val="00345B49"/>
    <w:rsid w:val="003A2557"/>
    <w:rsid w:val="003F63F0"/>
    <w:rsid w:val="004152A9"/>
    <w:rsid w:val="004345C3"/>
    <w:rsid w:val="004406E0"/>
    <w:rsid w:val="00447A62"/>
    <w:rsid w:val="00463083"/>
    <w:rsid w:val="004D6636"/>
    <w:rsid w:val="005007DE"/>
    <w:rsid w:val="00532C6D"/>
    <w:rsid w:val="00631208"/>
    <w:rsid w:val="0069124B"/>
    <w:rsid w:val="006A4469"/>
    <w:rsid w:val="006D0636"/>
    <w:rsid w:val="006F32A0"/>
    <w:rsid w:val="0073306A"/>
    <w:rsid w:val="00790301"/>
    <w:rsid w:val="007B2FE6"/>
    <w:rsid w:val="007E5272"/>
    <w:rsid w:val="00800504"/>
    <w:rsid w:val="00831656"/>
    <w:rsid w:val="0088525F"/>
    <w:rsid w:val="00885FEB"/>
    <w:rsid w:val="00892740"/>
    <w:rsid w:val="00937046"/>
    <w:rsid w:val="00987EFF"/>
    <w:rsid w:val="009C7605"/>
    <w:rsid w:val="009F0E45"/>
    <w:rsid w:val="00A070F1"/>
    <w:rsid w:val="00A45E81"/>
    <w:rsid w:val="00A659B3"/>
    <w:rsid w:val="00AA462F"/>
    <w:rsid w:val="00AA5348"/>
    <w:rsid w:val="00AB5930"/>
    <w:rsid w:val="00B00C32"/>
    <w:rsid w:val="00B21C62"/>
    <w:rsid w:val="00B4038F"/>
    <w:rsid w:val="00B4040A"/>
    <w:rsid w:val="00B528B7"/>
    <w:rsid w:val="00B92CC3"/>
    <w:rsid w:val="00BB3602"/>
    <w:rsid w:val="00BC24CD"/>
    <w:rsid w:val="00BD43C2"/>
    <w:rsid w:val="00C214F5"/>
    <w:rsid w:val="00C30483"/>
    <w:rsid w:val="00C406C6"/>
    <w:rsid w:val="00C4564B"/>
    <w:rsid w:val="00D10EE9"/>
    <w:rsid w:val="00D14308"/>
    <w:rsid w:val="00D42FEE"/>
    <w:rsid w:val="00D951F0"/>
    <w:rsid w:val="00E13F47"/>
    <w:rsid w:val="00E652CC"/>
    <w:rsid w:val="00E7478A"/>
    <w:rsid w:val="00EF3B4D"/>
    <w:rsid w:val="00F12A41"/>
    <w:rsid w:val="00F42FFF"/>
    <w:rsid w:val="00FB220E"/>
    <w:rsid w:val="00FE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EFC10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9124B"/>
    <w:rPr>
      <w:lang w:val="uz-Cyrl-UZ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aliases w:val="En tête 1"/>
    <w:basedOn w:val="Standard"/>
    <w:link w:val="ListenabsatzZeichen"/>
    <w:uiPriority w:val="34"/>
    <w:qFormat/>
    <w:rsid w:val="0069124B"/>
    <w:pPr>
      <w:ind w:left="720"/>
      <w:contextualSpacing/>
    </w:pPr>
  </w:style>
  <w:style w:type="character" w:customStyle="1" w:styleId="ListenabsatzZeichen">
    <w:name w:val="Listenabsatz Zeichen"/>
    <w:aliases w:val="En tête 1 Zeichen"/>
    <w:link w:val="Listenabsatz"/>
    <w:uiPriority w:val="34"/>
    <w:locked/>
    <w:rsid w:val="0069124B"/>
  </w:style>
  <w:style w:type="character" w:styleId="Kommentarzeichen">
    <w:name w:val="annotation reference"/>
    <w:basedOn w:val="Absatzstandardschriftart"/>
    <w:uiPriority w:val="99"/>
    <w:semiHidden/>
    <w:unhideWhenUsed/>
    <w:rsid w:val="0069124B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69124B"/>
    <w:pPr>
      <w:spacing w:line="240" w:lineRule="auto"/>
    </w:pPr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69124B"/>
    <w:rPr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69124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  <w:lang w:eastAsia="de-DE"/>
    </w:rPr>
  </w:style>
  <w:style w:type="table" w:styleId="Tabellenraster">
    <w:name w:val="Table Grid"/>
    <w:basedOn w:val="NormaleTabelle"/>
    <w:uiPriority w:val="39"/>
    <w:rsid w:val="00691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691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69124B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C406C6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C406C6"/>
    <w:rPr>
      <w:b/>
      <w:bCs/>
      <w:sz w:val="20"/>
      <w:szCs w:val="20"/>
    </w:rPr>
  </w:style>
  <w:style w:type="paragraph" w:styleId="Bearbeitung">
    <w:name w:val="Revision"/>
    <w:hidden/>
    <w:uiPriority w:val="99"/>
    <w:semiHidden/>
    <w:rsid w:val="002E0458"/>
    <w:pPr>
      <w:spacing w:after="0" w:line="240" w:lineRule="auto"/>
    </w:pPr>
  </w:style>
  <w:style w:type="character" w:styleId="Betont">
    <w:name w:val="Strong"/>
    <w:basedOn w:val="Absatzstandardschriftart"/>
    <w:uiPriority w:val="22"/>
    <w:qFormat/>
    <w:rsid w:val="00B21C62"/>
    <w:rPr>
      <w:b/>
      <w:bCs/>
    </w:rPr>
  </w:style>
  <w:style w:type="paragraph" w:styleId="Fuzeile">
    <w:name w:val="footer"/>
    <w:basedOn w:val="Standard"/>
    <w:link w:val="FuzeileZeichen"/>
    <w:uiPriority w:val="99"/>
    <w:unhideWhenUsed/>
    <w:rsid w:val="003A2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3A2557"/>
  </w:style>
  <w:style w:type="character" w:styleId="Seitenzahl">
    <w:name w:val="page number"/>
    <w:basedOn w:val="Absatzstandardschriftart"/>
    <w:uiPriority w:val="99"/>
    <w:semiHidden/>
    <w:unhideWhenUsed/>
    <w:rsid w:val="003A2557"/>
  </w:style>
  <w:style w:type="paragraph" w:styleId="Kopfzeile">
    <w:name w:val="header"/>
    <w:basedOn w:val="Standard"/>
    <w:link w:val="KopfzeileZeichen"/>
    <w:uiPriority w:val="99"/>
    <w:unhideWhenUsed/>
    <w:rsid w:val="003A2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3A255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9124B"/>
    <w:rPr>
      <w:lang w:val="uz-Cyrl-UZ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aliases w:val="En tête 1"/>
    <w:basedOn w:val="Standard"/>
    <w:link w:val="ListenabsatzZeichen"/>
    <w:uiPriority w:val="34"/>
    <w:qFormat/>
    <w:rsid w:val="0069124B"/>
    <w:pPr>
      <w:ind w:left="720"/>
      <w:contextualSpacing/>
    </w:pPr>
  </w:style>
  <w:style w:type="character" w:customStyle="1" w:styleId="ListenabsatzZeichen">
    <w:name w:val="Listenabsatz Zeichen"/>
    <w:aliases w:val="En tête 1 Zeichen"/>
    <w:link w:val="Listenabsatz"/>
    <w:uiPriority w:val="34"/>
    <w:locked/>
    <w:rsid w:val="0069124B"/>
  </w:style>
  <w:style w:type="character" w:styleId="Kommentarzeichen">
    <w:name w:val="annotation reference"/>
    <w:basedOn w:val="Absatzstandardschriftart"/>
    <w:uiPriority w:val="99"/>
    <w:semiHidden/>
    <w:unhideWhenUsed/>
    <w:rsid w:val="0069124B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69124B"/>
    <w:pPr>
      <w:spacing w:line="240" w:lineRule="auto"/>
    </w:pPr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69124B"/>
    <w:rPr>
      <w:sz w:val="20"/>
      <w:szCs w:val="20"/>
    </w:rPr>
  </w:style>
  <w:style w:type="paragraph" w:styleId="StandardWeb">
    <w:name w:val="Normal (Web)"/>
    <w:basedOn w:val="Standard"/>
    <w:uiPriority w:val="99"/>
    <w:unhideWhenUsed/>
    <w:rsid w:val="0069124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0"/>
      <w:szCs w:val="20"/>
      <w:lang w:eastAsia="de-DE"/>
    </w:rPr>
  </w:style>
  <w:style w:type="table" w:styleId="Tabellenraster">
    <w:name w:val="Table Grid"/>
    <w:basedOn w:val="NormaleTabelle"/>
    <w:uiPriority w:val="39"/>
    <w:rsid w:val="006912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691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69124B"/>
    <w:rPr>
      <w:rFonts w:ascii="Segoe UI" w:hAnsi="Segoe UI" w:cs="Segoe UI"/>
      <w:sz w:val="18"/>
      <w:szCs w:val="18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C406C6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C406C6"/>
    <w:rPr>
      <w:b/>
      <w:bCs/>
      <w:sz w:val="20"/>
      <w:szCs w:val="20"/>
    </w:rPr>
  </w:style>
  <w:style w:type="paragraph" w:styleId="Bearbeitung">
    <w:name w:val="Revision"/>
    <w:hidden/>
    <w:uiPriority w:val="99"/>
    <w:semiHidden/>
    <w:rsid w:val="002E0458"/>
    <w:pPr>
      <w:spacing w:after="0" w:line="240" w:lineRule="auto"/>
    </w:pPr>
  </w:style>
  <w:style w:type="character" w:styleId="Betont">
    <w:name w:val="Strong"/>
    <w:basedOn w:val="Absatzstandardschriftart"/>
    <w:uiPriority w:val="22"/>
    <w:qFormat/>
    <w:rsid w:val="00B21C62"/>
    <w:rPr>
      <w:b/>
      <w:bCs/>
    </w:rPr>
  </w:style>
  <w:style w:type="paragraph" w:styleId="Fuzeile">
    <w:name w:val="footer"/>
    <w:basedOn w:val="Standard"/>
    <w:link w:val="FuzeileZeichen"/>
    <w:uiPriority w:val="99"/>
    <w:unhideWhenUsed/>
    <w:rsid w:val="003A2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3A2557"/>
  </w:style>
  <w:style w:type="character" w:styleId="Seitenzahl">
    <w:name w:val="page number"/>
    <w:basedOn w:val="Absatzstandardschriftart"/>
    <w:uiPriority w:val="99"/>
    <w:semiHidden/>
    <w:unhideWhenUsed/>
    <w:rsid w:val="003A2557"/>
  </w:style>
  <w:style w:type="paragraph" w:styleId="Kopfzeile">
    <w:name w:val="header"/>
    <w:basedOn w:val="Standard"/>
    <w:link w:val="KopfzeileZeichen"/>
    <w:uiPriority w:val="99"/>
    <w:unhideWhenUsed/>
    <w:rsid w:val="003A25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3A25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2BCD1E4A-5204-614A-81AA-DA54D854D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531</Words>
  <Characters>3349</Characters>
  <Application>Microsoft Macintosh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ashanapuri hertz</dc:creator>
  <cp:keywords/>
  <dc:description/>
  <cp:lastModifiedBy>Steffen</cp:lastModifiedBy>
  <cp:revision>2</cp:revision>
  <dcterms:created xsi:type="dcterms:W3CDTF">2018-09-20T14:46:00Z</dcterms:created>
  <dcterms:modified xsi:type="dcterms:W3CDTF">2018-09-20T14:46:00Z</dcterms:modified>
</cp:coreProperties>
</file>